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media/image1.png" ContentType="image/png"/>
  <Override PartName="/word/media/image2.png" ContentType="image/png"/>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4.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sectPr>
          <w:headerReference w:type="even" r:id="rId2"/>
          <w:headerReference w:type="default" r:id="rId3"/>
          <w:footerReference w:type="even" r:id="rId4"/>
          <w:footerReference w:type="default" r:id="rId5"/>
          <w:type w:val="nextPage"/>
          <w:pgSz w:w="11906" w:h="16820"/>
          <w:pgMar w:left="1134" w:right="1134" w:header="709" w:top="5222" w:footer="2552" w:bottom="3066" w:gutter="0"/>
          <w:pgNumType w:fmt="decimal"/>
          <w:formProt w:val="false"/>
          <w:textDirection w:val="lrTb"/>
          <w:docGrid w:type="default" w:linePitch="360" w:charSpace="32768"/>
        </w:sectPr>
        <w:pStyle w:val="PONMetroCopertina"/>
        <w:rPr>
          <w:sz w:val="22"/>
          <w:szCs w:val="22"/>
        </w:rPr>
      </w:pPr>
      <w:r>
        <w:rPr>
          <w:sz w:val="22"/>
          <w:szCs w:val="22"/>
        </w:rPr>
      </w:r>
    </w:p>
    <w:p>
      <w:pPr>
        <w:pStyle w:val="PidipaginadispariAdG"/>
        <w:jc w:val="left"/>
        <w:rPr>
          <w:sz w:val="22"/>
          <w:szCs w:val="22"/>
        </w:rPr>
      </w:pPr>
      <w:r>
        <w:rPr>
          <w:b/>
          <w:bCs/>
          <w:sz w:val="22"/>
          <w:szCs w:val="22"/>
        </w:rPr>
        <w:t>PN Città Metropolitane 2021-2027</w:t>
      </w:r>
    </w:p>
    <w:p>
      <w:pPr>
        <w:pStyle w:val="Normal"/>
        <w:rPr>
          <w:b/>
          <w:b/>
          <w:bCs/>
        </w:rPr>
      </w:pPr>
      <w:r>
        <w:rPr>
          <w:b/>
          <w:bCs/>
        </w:rPr>
      </w:r>
    </w:p>
    <w:p>
      <w:pPr>
        <w:pStyle w:val="Normal"/>
        <w:rPr>
          <w:b/>
          <w:b/>
          <w:bCs/>
        </w:rPr>
      </w:pPr>
      <w:r>
        <w:rPr>
          <w:b/>
          <w:bCs/>
        </w:rPr>
      </w:r>
    </w:p>
    <w:p>
      <w:pPr>
        <w:pStyle w:val="Normal"/>
        <w:jc w:val="center"/>
        <w:rPr>
          <w:sz w:val="22"/>
          <w:szCs w:val="22"/>
        </w:rPr>
      </w:pPr>
      <w:r>
        <w:rPr>
          <w:b/>
          <w:bCs/>
          <w:sz w:val="22"/>
          <w:szCs w:val="22"/>
        </w:rPr>
        <w:t>ESTATE FIORENTINA 2024</w:t>
      </w:r>
    </w:p>
    <w:p>
      <w:pPr>
        <w:pStyle w:val="Normal"/>
        <w:jc w:val="center"/>
        <w:rPr>
          <w:sz w:val="22"/>
          <w:szCs w:val="22"/>
        </w:rPr>
      </w:pPr>
      <w:r>
        <w:rPr>
          <w:b/>
          <w:bCs/>
          <w:sz w:val="22"/>
          <w:szCs w:val="22"/>
        </w:rPr>
        <w:t>Atto di adesione e obbligo</w:t>
      </w:r>
    </w:p>
    <w:p>
      <w:pPr>
        <w:pStyle w:val="Normal"/>
        <w:rPr>
          <w:b/>
          <w:b/>
          <w:bCs/>
        </w:rPr>
      </w:pPr>
      <w:r>
        <w:rPr>
          <w:b/>
          <w:bCs/>
        </w:rPr>
      </w:r>
    </w:p>
    <w:p>
      <w:pPr>
        <w:pStyle w:val="Normal"/>
        <w:rPr>
          <w:b/>
          <w:b/>
          <w:bCs/>
        </w:rPr>
      </w:pPr>
      <w:r>
        <w:rPr>
          <w:b/>
          <w:bCs/>
        </w:rPr>
      </w:r>
    </w:p>
    <w:p>
      <w:pPr>
        <w:pStyle w:val="Normal"/>
        <w:jc w:val="center"/>
        <w:rPr>
          <w:sz w:val="22"/>
          <w:szCs w:val="22"/>
        </w:rPr>
      </w:pPr>
      <w:r>
        <w:rPr>
          <w:b/>
          <w:bCs/>
          <w:sz w:val="22"/>
          <w:szCs w:val="22"/>
        </w:rPr>
        <w:t>Sezione : A, B, C , D</w:t>
      </w:r>
    </w:p>
    <w:p>
      <w:pPr>
        <w:pStyle w:val="Normal"/>
        <w:jc w:val="center"/>
        <w:rPr>
          <w:sz w:val="22"/>
          <w:szCs w:val="22"/>
        </w:rPr>
      </w:pPr>
      <w:r>
        <w:rPr>
          <w:b/>
          <w:bCs/>
          <w:sz w:val="22"/>
          <w:szCs w:val="22"/>
        </w:rPr>
        <w:t>per la realizzazione del progetto</w:t>
      </w:r>
    </w:p>
    <w:p>
      <w:pPr>
        <w:pStyle w:val="Normal"/>
        <w:jc w:val="center"/>
        <w:rPr>
          <w:sz w:val="22"/>
          <w:szCs w:val="22"/>
        </w:rPr>
      </w:pPr>
      <w:r>
        <w:rPr>
          <w:b/>
          <w:bCs/>
          <w:sz w:val="22"/>
          <w:szCs w:val="22"/>
        </w:rPr>
        <w:t>codice progetto:EF</w:t>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b/>
          <w:b/>
          <w:bCs/>
        </w:rPr>
      </w:pPr>
      <w:r>
        <w:rPr>
          <w:b/>
          <w:bCs/>
        </w:rPr>
      </w:r>
    </w:p>
    <w:p>
      <w:pPr>
        <w:pStyle w:val="Normal"/>
        <w:rPr>
          <w:strike/>
          <w:sz w:val="22"/>
          <w:szCs w:val="22"/>
        </w:rPr>
      </w:pPr>
      <w:r>
        <w:rPr/>
      </w:r>
    </w:p>
    <w:p>
      <w:pPr>
        <w:pStyle w:val="Normal"/>
        <w:rPr>
          <w:b/>
          <w:b/>
          <w:bCs/>
          <w:sz w:val="22"/>
          <w:szCs w:val="22"/>
        </w:rPr>
      </w:pPr>
      <w:r>
        <w:rPr>
          <w:b/>
          <w:bCs/>
          <w:sz w:val="22"/>
          <w:szCs w:val="22"/>
        </w:rPr>
        <w:t>Premessa:</w:t>
      </w:r>
    </w:p>
    <w:p>
      <w:pPr>
        <w:pStyle w:val="Normal"/>
        <w:rPr>
          <w:sz w:val="22"/>
          <w:szCs w:val="22"/>
        </w:rPr>
      </w:pPr>
      <w:r>
        <w:rPr>
          <w:sz w:val="22"/>
          <w:szCs w:val="22"/>
        </w:rPr>
        <w:t>- con determinazione dirigenziale n. 2215 del 22/03/2024 è stato approvato l’Avviso per la selezione di proposte progettuali e l’assegnazione di contributi economici per la realizzazione di eventi organizzati nell’ambito delle rassegne culturali “Estate Fiorentina 2024” (CUP H14J23000770006) e “Autunno Fiorentino 2024” (CUP H14J23000760001);</w:t>
      </w:r>
    </w:p>
    <w:p>
      <w:pPr>
        <w:pStyle w:val="Normal"/>
        <w:rPr>
          <w:sz w:val="22"/>
          <w:szCs w:val="22"/>
        </w:rPr>
      </w:pPr>
      <w:r>
        <w:rPr>
          <w:sz w:val="22"/>
          <w:szCs w:val="22"/>
        </w:rPr>
        <w:t>- con determinazione dirigenziale n. 2410 del 28/03/202 è stato approvato l’“</w:t>
      </w:r>
      <w:r>
        <w:rPr>
          <w:i/>
          <w:iCs/>
          <w:sz w:val="22"/>
          <w:szCs w:val="22"/>
        </w:rPr>
        <w:t>Avviso pubblico per la presentazione di manifestazione di interesse alla sponsorizzazione di eventi inclusi nella rassegna Estate Fiorentina 2024”;</w:t>
      </w:r>
    </w:p>
    <w:p>
      <w:pPr>
        <w:pStyle w:val="Normal"/>
        <w:rPr>
          <w:sz w:val="22"/>
          <w:szCs w:val="22"/>
        </w:rPr>
      </w:pPr>
      <w:r>
        <w:rPr>
          <w:sz w:val="22"/>
          <w:szCs w:val="22"/>
        </w:rPr>
        <w:t>-  con determinazione dirigenziale n. 2843 del 12/04/2024 è stata nominata la Commissione di valutazione del suddetto Avviso;</w:t>
      </w:r>
    </w:p>
    <w:p>
      <w:pPr>
        <w:pStyle w:val="Normal"/>
        <w:rPr>
          <w:sz w:val="22"/>
          <w:szCs w:val="22"/>
        </w:rPr>
      </w:pPr>
      <w:r>
        <w:rPr>
          <w:sz w:val="22"/>
          <w:szCs w:val="22"/>
        </w:rPr>
        <w:t>- con determinazioni dirigenziali n.  _______del __________ sono stati approvati gli esiti dei lavori di valutazione delle proposte progettuali pervenute nell’ambito delle Sezioni ___________ indicate nell’avviso,</w:t>
      </w:r>
    </w:p>
    <w:p>
      <w:pPr>
        <w:pStyle w:val="Normal"/>
        <w:rPr>
          <w:b/>
          <w:b/>
          <w:bCs/>
          <w:sz w:val="22"/>
          <w:szCs w:val="22"/>
        </w:rPr>
      </w:pPr>
      <w:r>
        <w:rPr>
          <w:b/>
          <w:bCs/>
          <w:sz w:val="22"/>
          <w:szCs w:val="22"/>
        </w:rPr>
        <w:t>RILEVATO:</w:t>
      </w:r>
    </w:p>
    <w:p>
      <w:pPr>
        <w:pStyle w:val="Normal"/>
        <w:rPr>
          <w:sz w:val="22"/>
          <w:szCs w:val="22"/>
        </w:rPr>
      </w:pPr>
      <w:r>
        <w:rPr>
          <w:sz w:val="22"/>
          <w:szCs w:val="22"/>
        </w:rPr>
        <w:t>- che la proposta progettuale codice progetto EF _________________________è risultata assegnataria di un contributo di € ________________per la realizzazione del progetto  __________________________</w:t>
      </w:r>
    </w:p>
    <w:p>
      <w:pPr>
        <w:pStyle w:val="Normal"/>
        <w:rPr>
          <w:sz w:val="22"/>
          <w:szCs w:val="22"/>
        </w:rPr>
      </w:pPr>
      <w:r>
        <w:rPr>
          <w:sz w:val="22"/>
          <w:szCs w:val="22"/>
        </w:rPr>
        <w:t>CONSIDERATA la necessità di perfezionare l’atto di assegnazione delle risorse con un atto di adesione e obbligo da parte del soggetto attuatore del progetto;</w:t>
      </w:r>
    </w:p>
    <w:p>
      <w:pPr>
        <w:pStyle w:val="Normal"/>
        <w:rPr>
          <w:sz w:val="22"/>
          <w:szCs w:val="22"/>
        </w:rPr>
      </w:pPr>
      <w:r>
        <w:rPr>
          <w:sz w:val="22"/>
          <w:szCs w:val="22"/>
        </w:rPr>
      </w:r>
    </w:p>
    <w:p>
      <w:pPr>
        <w:pStyle w:val="Normal"/>
        <w:jc w:val="center"/>
        <w:rPr>
          <w:sz w:val="22"/>
          <w:szCs w:val="22"/>
        </w:rPr>
      </w:pPr>
      <w:r>
        <w:rPr>
          <w:sz w:val="22"/>
          <w:szCs w:val="22"/>
        </w:rPr>
        <w:t>TUTTO CIO’ PREMESSO:</w:t>
      </w:r>
    </w:p>
    <w:p>
      <w:pPr>
        <w:pStyle w:val="Normal"/>
        <w:jc w:val="center"/>
        <w:rPr>
          <w:sz w:val="22"/>
          <w:szCs w:val="22"/>
        </w:rPr>
      </w:pPr>
      <w:r>
        <w:rPr>
          <w:sz w:val="22"/>
          <w:szCs w:val="22"/>
        </w:rPr>
      </w:r>
    </w:p>
    <w:p>
      <w:pPr>
        <w:pStyle w:val="ListParagraph"/>
        <w:numPr>
          <w:ilvl w:val="3"/>
          <w:numId w:val="1"/>
        </w:numPr>
        <w:rPr>
          <w:sz w:val="22"/>
          <w:szCs w:val="22"/>
        </w:rPr>
      </w:pPr>
      <w:r>
        <w:rPr>
          <w:b/>
          <w:bCs/>
          <w:sz w:val="22"/>
          <w:szCs w:val="22"/>
        </w:rPr>
        <w:t>OGGETTO E FINALITÀ</w:t>
      </w:r>
    </w:p>
    <w:p>
      <w:pPr>
        <w:pStyle w:val="ListParagraph"/>
        <w:ind w:left="2880" w:hanging="0"/>
        <w:rPr>
          <w:sz w:val="22"/>
          <w:szCs w:val="22"/>
        </w:rPr>
      </w:pPr>
      <w:r>
        <w:rPr>
          <w:sz w:val="22"/>
          <w:szCs w:val="22"/>
        </w:rPr>
      </w:r>
    </w:p>
    <w:p>
      <w:pPr>
        <w:pStyle w:val="Normal"/>
        <w:spacing w:lineRule="auto" w:line="360"/>
        <w:rPr>
          <w:sz w:val="22"/>
          <w:szCs w:val="22"/>
        </w:rPr>
      </w:pPr>
      <w:r>
        <w:rPr>
          <w:sz w:val="22"/>
          <w:szCs w:val="22"/>
        </w:rPr>
        <w:t>1.</w:t>
        <w:tab/>
        <w:t xml:space="preserve">Il presente Atto di Adesione ed Obbligo ha per oggetto la disciplina del rapporto intercorrente tra il  Comune di Firenze, Direzione Cultura e Sport, Servizio Attività culturali e politiche giovanili e il soggetto _______________________ assegnatario del contributo di € _______ a valere su fondi: - PN METRO plus e città medie Sud 2021-2027codice locale progetto FI7.5.1.1.c “Contributi per la valorizzazione dell’economia fiorentina e della cultura diffusa” nell’ambito dell’avviso </w:t>
      </w:r>
      <w:r>
        <w:rPr>
          <w:rFonts w:cs="Liberation Serif"/>
          <w:sz w:val="22"/>
          <w:szCs w:val="22"/>
        </w:rPr>
        <w:t xml:space="preserve">Avviso pubblico per la selezione di proposte progettuali e l’assegnazione di contributi economici per la realizzazione di eventi organizzati nell’ambito delle rassegne culturali “Estate Fiorentina 2024” (CUP H14J23000770006) e “Autunno Fiorentino 2024” (CUP H14J23000760001) </w:t>
      </w:r>
      <w:r>
        <w:rPr>
          <w:rFonts w:cs="Liberation Serif"/>
          <w:sz w:val="22"/>
          <w:szCs w:val="22"/>
        </w:rPr>
        <w:t>per i progetti relativi alle sezioni A, C e sottosezione D1</w:t>
      </w:r>
      <w:r>
        <w:rPr>
          <w:sz w:val="22"/>
          <w:szCs w:val="22"/>
        </w:rPr>
        <w:t xml:space="preserve"> </w:t>
      </w:r>
      <w:r>
        <w:rPr>
          <w:b/>
          <w:bCs/>
          <w:sz w:val="22"/>
          <w:szCs w:val="22"/>
        </w:rPr>
        <w:t>oppure</w:t>
      </w:r>
      <w:r>
        <w:rPr>
          <w:sz w:val="22"/>
          <w:szCs w:val="22"/>
        </w:rPr>
        <w:t xml:space="preserve"> bilancio comunale, che trovano copertura sul capitolo 29469 “</w:t>
      </w:r>
      <w:r>
        <w:rPr>
          <w:i/>
          <w:iCs/>
          <w:sz w:val="22"/>
          <w:szCs w:val="22"/>
        </w:rPr>
        <w:t>contributi per Estate Fiorentina”</w:t>
      </w:r>
      <w:r>
        <w:rPr>
          <w:sz w:val="22"/>
          <w:szCs w:val="22"/>
        </w:rPr>
        <w:t xml:space="preserve"> per i progetti relativi alla Sottosezione D.2- Festival e grandi rassegne con ingresso a pagamento; </w:t>
      </w:r>
      <w:r>
        <w:rPr>
          <w:b/>
          <w:bCs/>
          <w:sz w:val="22"/>
          <w:szCs w:val="22"/>
        </w:rPr>
        <w:t>oppure</w:t>
      </w:r>
      <w:r>
        <w:rPr>
          <w:sz w:val="22"/>
          <w:szCs w:val="22"/>
        </w:rPr>
        <w:t xml:space="preserve"> eventuali fondi derivanti da sponsorizzazioni finanziarie, da destinare prioritariamente agli eventi selezionati della Sezione B;</w:t>
      </w:r>
    </w:p>
    <w:p>
      <w:pPr>
        <w:pStyle w:val="Normal"/>
        <w:spacing w:lineRule="auto" w:line="360"/>
        <w:rPr>
          <w:sz w:val="22"/>
          <w:szCs w:val="22"/>
        </w:rPr>
      </w:pPr>
      <w:r>
        <w:rPr>
          <w:sz w:val="22"/>
          <w:szCs w:val="22"/>
        </w:rPr>
        <w:t>per la realizzazione del progetto denominato _________________________ Sezione ___ , per come approvato dalla Commissione di valutazione ritenuto parte integrante del presente atto.</w:t>
      </w:r>
    </w:p>
    <w:p>
      <w:pPr>
        <w:pStyle w:val="Normal"/>
        <w:spacing w:lineRule="auto" w:line="360"/>
        <w:rPr>
          <w:sz w:val="22"/>
          <w:szCs w:val="22"/>
        </w:rPr>
      </w:pPr>
      <w:r>
        <w:rPr>
          <w:sz w:val="22"/>
          <w:szCs w:val="22"/>
        </w:rPr>
        <w:t>2.</w:t>
        <w:tab/>
        <w:t>Il finanziamento pubblico è concesso in forma di contributo economico a titolo di cofinanziamento che non potrà in ogni caso superare l’80% del costo totale previsto e sostenuto e di agevolazioni per la realizzazione del progetto con codice di progetto EF________.</w:t>
      </w:r>
    </w:p>
    <w:p>
      <w:pPr>
        <w:pStyle w:val="Normal"/>
        <w:spacing w:lineRule="auto" w:line="276"/>
        <w:rPr>
          <w:sz w:val="22"/>
          <w:szCs w:val="22"/>
        </w:rPr>
      </w:pPr>
      <w:r>
        <w:rPr>
          <w:sz w:val="22"/>
          <w:szCs w:val="22"/>
        </w:rPr>
        <w:t>3.</w:t>
        <w:tab/>
        <w:t>Le agevolazioni concesse sono le seguenti:</w:t>
      </w:r>
    </w:p>
    <w:p>
      <w:pPr>
        <w:pStyle w:val="Normal"/>
        <w:widowControl w:val="false"/>
        <w:rPr>
          <w:sz w:val="22"/>
          <w:szCs w:val="22"/>
        </w:rPr>
      </w:pPr>
      <w:r>
        <w:rPr>
          <w:sz w:val="22"/>
          <w:szCs w:val="22"/>
        </w:rPr>
        <w:t xml:space="preserve">- l’esenzione dal canone patrimoniale di occupazione del suolo pubblico ai sensi dell’art. 4, comma 4, lett. ii), del vigente Regolamento comunale del Canone Patrimoniale di Occupazione del Suolo Pubblico, (approvato con deliberazione del Consiglio comunale n. 13 del 31.03.2021 e modificato con deliberazione del Consiglio comunale n. 4 del 28.02.2022 e n. 10 del 20.03.2023) ai sensi del quale il canone non si applica alle “iniziative promosse da terzi, non aventi natura economico-commerciale, fatte proprie dalla Giunta Comunale” </w:t>
      </w:r>
      <w:r>
        <w:rPr>
          <w:b/>
          <w:bCs/>
          <w:sz w:val="22"/>
          <w:szCs w:val="22"/>
        </w:rPr>
        <w:t>per i soli eventi compresi nella rassegna “Estate Fiorentina 2024”</w:t>
      </w:r>
      <w:r>
        <w:rPr>
          <w:sz w:val="22"/>
          <w:szCs w:val="22"/>
        </w:rPr>
        <w:t>.  La disponibilità di tali aeree dovrà essere verificata dai soggetti proponenti con la competente Direzione Attività Economiche;</w:t>
      </w:r>
    </w:p>
    <w:p>
      <w:pPr>
        <w:pStyle w:val="Normal"/>
        <w:widowControl w:val="false"/>
        <w:rPr>
          <w:sz w:val="22"/>
          <w:szCs w:val="22"/>
        </w:rPr>
      </w:pPr>
      <w:r>
        <w:rPr>
          <w:sz w:val="22"/>
          <w:szCs w:val="22"/>
        </w:rPr>
        <w:t>- la riduzione dell’80% del canone patrimoniale di occupazione di suolo pubblico in aree e spazi anche verdi nel caso di iniziative culturali con compresenza di attività di natura economico-commerciale, ai sensi dell’art. 25, comma 7, del richiamato Regolamento comunale del Canone Patrimoniale di Occupazione del Suolo Pubblico di cui sopra. La disponibilità di tali aree dovrà essere compatibile con la programmazione degli utilizzi gestita della competente Direzione Attività Economiche;</w:t>
      </w:r>
    </w:p>
    <w:p>
      <w:pPr>
        <w:pStyle w:val="Normal"/>
        <w:widowControl w:val="false"/>
        <w:rPr>
          <w:sz w:val="22"/>
          <w:szCs w:val="22"/>
        </w:rPr>
      </w:pPr>
      <w:r>
        <w:rPr>
          <w:sz w:val="22"/>
          <w:szCs w:val="22"/>
        </w:rPr>
        <w:t>- la concessione gratuita di immobili di proprietà comunale (ivi inclusi ambienti di particolare rilievo architettonico, storico, artistico etc.), ai sensi del disciplinare vigente (approvato con Deliberazione di Giunta comunale n. 659 del 30/12/2019) e le biblioteche comunali  ove l’evento sia compatibile con le caratteristiche e la programmazione delle strutture,  fermo restando il permanere in capo al concessionario dell’onere relativo alla pulizia, sanificazione e sorveglianza degli spazi secondo i vigenti regolamenti e disciplinari e previo raccordo con i responsabili delle strutture;</w:t>
      </w:r>
    </w:p>
    <w:p>
      <w:pPr>
        <w:pStyle w:val="Normal"/>
        <w:widowControl w:val="false"/>
        <w:rPr>
          <w:sz w:val="22"/>
          <w:szCs w:val="22"/>
        </w:rPr>
      </w:pPr>
      <w:r>
        <w:rPr>
          <w:sz w:val="22"/>
          <w:szCs w:val="22"/>
        </w:rPr>
        <w:t xml:space="preserve">- la gratuità dell’accesso al Museo Novecento e al Museo Stefano Bardini per i soli spazi dove si svolgono gli eventi e per i gruppi di spettatori che si saranno prenotati </w:t>
      </w:r>
      <w:r>
        <w:rPr>
          <w:b/>
          <w:bCs/>
          <w:sz w:val="22"/>
          <w:szCs w:val="22"/>
        </w:rPr>
        <w:t>per gli eventi dell’“Estate Fiorentina 2024”</w:t>
      </w:r>
      <w:r>
        <w:rPr>
          <w:sz w:val="22"/>
          <w:szCs w:val="22"/>
        </w:rPr>
        <w:t>, che eventualmente si svolgeranno durante l’orario di apertura, ai fini della valorizzazione e promozione dei predetti complessi museali;</w:t>
      </w:r>
    </w:p>
    <w:p>
      <w:pPr>
        <w:pStyle w:val="Normal"/>
        <w:widowControl w:val="false"/>
        <w:rPr>
          <w:sz w:val="22"/>
          <w:szCs w:val="22"/>
        </w:rPr>
      </w:pPr>
      <w:r>
        <w:rPr>
          <w:sz w:val="22"/>
          <w:szCs w:val="22"/>
        </w:rPr>
        <w:t>- l’esenzione del canone di noleggio di beni strumentali (quali sedie, transenne, tavoli etc.) di proprietà del Comune di Firenze, nei limiti della dotazione disponibile dell’Amministrazione, fermo restando la cauzione da versare anticipatamente alla competente direzione comunale, ai sensi dell’art. 2 comma 2 del vigente disciplinare per la “Concessione in uso temporaneo di ambienti di particolare rilievo architettonico, storico, artistico e di beni mobili, piante e composizioni floreali di proprietà del Comune di Firenze strumentali all’organizzazione di iniziative e eventi” (approvato con Deliberazione di Giunta comunale n. 659 del 30/12/2019);</w:t>
      </w:r>
    </w:p>
    <w:p>
      <w:pPr>
        <w:pStyle w:val="Normal"/>
        <w:widowControl w:val="false"/>
        <w:rPr>
          <w:sz w:val="22"/>
          <w:szCs w:val="22"/>
        </w:rPr>
      </w:pPr>
      <w:r>
        <w:rPr>
          <w:sz w:val="22"/>
          <w:szCs w:val="22"/>
        </w:rPr>
        <w:t>- l’abbattimento del 50% della tariffa finale per la pubblicità temporanea ai sensi dell'art. 42 "Riduzioni", comma 4, 5 e 10 del vigente “Regolamento comunale sulle esposizioni pubblicitarie e relativo canone patrimoniale", approvato con Deliberazione del Consiglio comunale n. 13 del 31/03/2021;</w:t>
      </w:r>
    </w:p>
    <w:p>
      <w:pPr>
        <w:pStyle w:val="Normal"/>
        <w:rPr>
          <w:sz w:val="22"/>
          <w:szCs w:val="22"/>
        </w:rPr>
      </w:pPr>
      <w:r>
        <w:rPr>
          <w:sz w:val="22"/>
          <w:szCs w:val="22"/>
        </w:rPr>
        <w:t xml:space="preserve">- la concessione del permesso giornaliero ZTL gratuito in favore degli organizzatori per “il transito nei singoli settori autorizzati e la sosta, di norma per le sole operazioni di carico e scarico” ai sensi del nuovo Disciplinare tecnico della Zona a Traffico Limitato (ZTL), Scheda 5.6 - Manifestazioni, eventi, etc. di interesse pubblico approvato con deliberazione della Giunta Comunale n. 227 del 04/08/2020 </w:t>
      </w:r>
      <w:r>
        <w:rPr>
          <w:b/>
          <w:bCs/>
          <w:sz w:val="22"/>
          <w:szCs w:val="22"/>
        </w:rPr>
        <w:t>per i soli eventi della rassegna “Estate Fiorentina 2024”;</w:t>
      </w:r>
    </w:p>
    <w:p>
      <w:pPr>
        <w:pStyle w:val="Normal"/>
        <w:spacing w:lineRule="auto" w:line="276"/>
        <w:rPr>
          <w:sz w:val="22"/>
          <w:szCs w:val="22"/>
        </w:rPr>
      </w:pPr>
      <w:r>
        <w:rPr>
          <w:sz w:val="22"/>
          <w:szCs w:val="22"/>
        </w:rPr>
        <w:t>- la diffusione dell’informazione degli eventi tramite affissione di manifesti, la creazione di un sito web e i social network del Comune di Firenze dedicati alle rassegne.</w:t>
      </w:r>
    </w:p>
    <w:p>
      <w:pPr>
        <w:pStyle w:val="Normal"/>
        <w:spacing w:lineRule="auto" w:line="276"/>
        <w:rPr>
          <w:b/>
          <w:b/>
          <w:bCs/>
          <w:sz w:val="22"/>
          <w:szCs w:val="22"/>
        </w:rPr>
      </w:pPr>
      <w:r>
        <w:rPr>
          <w:b/>
          <w:bCs/>
          <w:sz w:val="22"/>
          <w:szCs w:val="22"/>
        </w:rPr>
      </w:r>
    </w:p>
    <w:p>
      <w:pPr>
        <w:pStyle w:val="ListParagraph"/>
        <w:numPr>
          <w:ilvl w:val="0"/>
          <w:numId w:val="0"/>
        </w:numPr>
        <w:ind w:left="3545" w:hanging="0"/>
        <w:rPr>
          <w:sz w:val="22"/>
          <w:szCs w:val="22"/>
        </w:rPr>
      </w:pPr>
      <w:r>
        <w:rPr>
          <w:b/>
          <w:bCs/>
          <w:sz w:val="22"/>
          <w:szCs w:val="22"/>
        </w:rPr>
        <w:t xml:space="preserve">2. </w:t>
      </w:r>
      <w:r>
        <w:rPr>
          <w:b/>
          <w:bCs/>
          <w:sz w:val="22"/>
          <w:szCs w:val="22"/>
        </w:rPr>
        <w:t xml:space="preserve">PERIODO DI REALIZZAZIONE DEL PROGETTO E TERMINI TEMPORALI </w:t>
      </w:r>
    </w:p>
    <w:p>
      <w:pPr>
        <w:pStyle w:val="Normal"/>
        <w:rPr>
          <w:sz w:val="22"/>
          <w:szCs w:val="22"/>
        </w:rPr>
      </w:pPr>
      <w:r>
        <w:rPr>
          <w:sz w:val="22"/>
          <w:szCs w:val="22"/>
        </w:rPr>
        <w:t>1.</w:t>
        <w:tab/>
        <w:t>Il presente Atto di Adesione ed Obbligo ha validità dalla sua firma per accettazione e fino al compimento di tutti gli obblighi posti a carico dell’assegnatario, anche successivi alla conclusione del progetto.</w:t>
      </w:r>
    </w:p>
    <w:p>
      <w:pPr>
        <w:pStyle w:val="Normal"/>
        <w:rPr>
          <w:sz w:val="22"/>
          <w:szCs w:val="22"/>
        </w:rPr>
      </w:pPr>
      <w:r>
        <w:rPr>
          <w:sz w:val="22"/>
          <w:szCs w:val="22"/>
        </w:rPr>
        <w:t>2.</w:t>
        <w:tab/>
        <w:t>Il progetto si realizzerà dal _________ (data di inizio) al_________ (data di conclusione dell’ultimo appuntamento) per un numero complessivo di appuntamenti _____.</w:t>
      </w:r>
    </w:p>
    <w:p>
      <w:pPr>
        <w:pStyle w:val="Normal"/>
        <w:rPr>
          <w:sz w:val="22"/>
          <w:szCs w:val="22"/>
        </w:rPr>
      </w:pPr>
      <w:r>
        <w:rPr>
          <w:sz w:val="22"/>
          <w:szCs w:val="22"/>
        </w:rPr>
        <w:t xml:space="preserve">3. Le attività devono concludersi entro la “data di conclusione” prevista al punto precedente e la chiusura di tutti i pagamenti e quietanze deve avvenire entro e non oltre la data di eleggibilità della spesa indiata all’articolo 8 dell’avviso di selezione. </w:t>
      </w:r>
    </w:p>
    <w:p>
      <w:pPr>
        <w:pStyle w:val="ListParagraph"/>
        <w:ind w:left="0" w:hanging="0"/>
        <w:rPr>
          <w:b/>
          <w:b/>
          <w:bCs/>
          <w:sz w:val="22"/>
          <w:szCs w:val="22"/>
        </w:rPr>
      </w:pPr>
      <w:r>
        <w:rPr>
          <w:b/>
          <w:bCs/>
          <w:sz w:val="22"/>
          <w:szCs w:val="22"/>
        </w:rPr>
      </w:r>
    </w:p>
    <w:p>
      <w:pPr>
        <w:pStyle w:val="ListParagraph"/>
        <w:ind w:left="0" w:hanging="0"/>
        <w:rPr>
          <w:b/>
          <w:b/>
          <w:bCs/>
          <w:sz w:val="22"/>
          <w:szCs w:val="22"/>
        </w:rPr>
      </w:pPr>
      <w:r>
        <w:rPr>
          <w:b/>
          <w:bCs/>
          <w:sz w:val="22"/>
          <w:szCs w:val="22"/>
        </w:rPr>
      </w:r>
    </w:p>
    <w:p>
      <w:pPr>
        <w:pStyle w:val="ListParagraph"/>
        <w:ind w:left="0" w:hanging="0"/>
        <w:rPr>
          <w:sz w:val="22"/>
          <w:szCs w:val="22"/>
        </w:rPr>
      </w:pPr>
      <w:r>
        <w:rPr>
          <w:b/>
          <w:bCs/>
          <w:sz w:val="22"/>
          <w:szCs w:val="22"/>
        </w:rPr>
        <w:t xml:space="preserve">                                    </w:t>
      </w:r>
      <w:r>
        <w:rPr>
          <w:b/>
          <w:bCs/>
          <w:sz w:val="22"/>
          <w:szCs w:val="22"/>
        </w:rPr>
        <w:t>3. OBBLIGHI DEL COMUNE DI FIRENZE</w:t>
      </w:r>
    </w:p>
    <w:p>
      <w:pPr>
        <w:pStyle w:val="Normal"/>
        <w:rPr>
          <w:sz w:val="22"/>
          <w:szCs w:val="22"/>
        </w:rPr>
      </w:pPr>
      <w:r>
        <w:rPr>
          <w:sz w:val="22"/>
          <w:szCs w:val="22"/>
        </w:rPr>
        <w:t>1. Il Comune di Firenze sovrintende al rispetto del presente Atto, verifica l’effettiva attuazione del progetto e il corretto utilizzo delle risorse pubbliche.</w:t>
      </w:r>
    </w:p>
    <w:p>
      <w:pPr>
        <w:pStyle w:val="Normal"/>
        <w:rPr>
          <w:sz w:val="22"/>
          <w:szCs w:val="22"/>
        </w:rPr>
      </w:pPr>
      <w:r>
        <w:rPr>
          <w:sz w:val="22"/>
          <w:szCs w:val="22"/>
        </w:rPr>
        <w:t>2. Inoltre, informa l’Assegnatario in merito a qualsiasi elemento che possa avere delle ricadute sul presente Atto, sull’attuazione del progetto, la rendicontazione e l’erogazione del relativo contributo e fornisce precise informazioni in merito alle procedure rilevanti a supporto dell’Assegnatario ai fini dell’adempimento dei suoi obblighi.</w:t>
      </w:r>
    </w:p>
    <w:p>
      <w:pPr>
        <w:pStyle w:val="Normal"/>
        <w:rPr>
          <w:sz w:val="22"/>
          <w:szCs w:val="22"/>
        </w:rPr>
      </w:pPr>
      <w:r>
        <w:rPr>
          <w:sz w:val="22"/>
          <w:szCs w:val="22"/>
        </w:rPr>
        <w:t>3. Fermi restando gli obblighi di rendicontazione posti a carico dell’Assegnatario, il Comune di Firenze si impegna a corrispondere, il contributo massimo indicato all’art. 1, secondo le modalità indicate agli articoli</w:t>
      </w:r>
      <w:r>
        <w:rPr>
          <w:color w:val="C9211E"/>
          <w:sz w:val="22"/>
          <w:szCs w:val="22"/>
        </w:rPr>
        <w:t xml:space="preserve"> </w:t>
      </w:r>
      <w:r>
        <w:rPr>
          <w:sz w:val="22"/>
          <w:szCs w:val="22"/>
        </w:rPr>
        <w:t>25 e 26 dell’avviso di selezione.</w:t>
      </w:r>
    </w:p>
    <w:p>
      <w:pPr>
        <w:pStyle w:val="Normal"/>
        <w:rPr>
          <w:sz w:val="22"/>
          <w:szCs w:val="22"/>
        </w:rPr>
      </w:pPr>
      <w:r>
        <w:rPr>
          <w:sz w:val="22"/>
          <w:szCs w:val="22"/>
        </w:rPr>
        <w:t>5. L’erogazione del contributo è subordinata al mantenimento, da parte dell’Assegnatario, dei requisiti per l’accesso allo stesso, quali previsti nell’Avviso, nonché alla verifica d’ufficio della regolarità contributiva e previdenziale e, ove previsto dalla normativa di riferimento, del rispetto della normativa antimafia.</w:t>
      </w:r>
    </w:p>
    <w:p>
      <w:pPr>
        <w:pStyle w:val="Normal"/>
        <w:rPr>
          <w:sz w:val="22"/>
          <w:szCs w:val="22"/>
        </w:rPr>
      </w:pPr>
      <w:r>
        <w:rPr>
          <w:sz w:val="22"/>
          <w:szCs w:val="22"/>
        </w:rPr>
        <w:t>6. L’erogazione del Contributo è effettuata mediante bonifico bancario, sul conto corrente dedicato indicato nella domanda di partecipazione, intestato all’Assegnatario.</w:t>
      </w:r>
    </w:p>
    <w:p>
      <w:pPr>
        <w:pStyle w:val="Normal"/>
        <w:rPr>
          <w:sz w:val="22"/>
          <w:szCs w:val="22"/>
        </w:rPr>
      </w:pPr>
      <w:r>
        <w:rPr>
          <w:sz w:val="22"/>
          <w:szCs w:val="22"/>
        </w:rPr>
      </w:r>
    </w:p>
    <w:p>
      <w:pPr>
        <w:pStyle w:val="ListParagraph"/>
        <w:ind w:left="360" w:hanging="0"/>
        <w:jc w:val="center"/>
        <w:rPr>
          <w:sz w:val="22"/>
          <w:szCs w:val="22"/>
        </w:rPr>
      </w:pPr>
      <w:r>
        <w:rPr>
          <w:b/>
          <w:bCs/>
          <w:sz w:val="22"/>
          <w:szCs w:val="22"/>
        </w:rPr>
        <w:t>4. OBBLIGHI DELL’ASSEGNATARIO</w:t>
      </w:r>
    </w:p>
    <w:p>
      <w:pPr>
        <w:pStyle w:val="Normal"/>
        <w:rPr/>
      </w:pPr>
      <w:r>
        <w:rPr>
          <w:sz w:val="22"/>
          <w:szCs w:val="22"/>
        </w:rPr>
        <w:t xml:space="preserve">1.Il soggetto assegnatario, prima dell’inizio delle attività progettuali e comunque </w:t>
      </w:r>
      <w:r>
        <w:rPr>
          <w:b/>
          <w:bCs/>
          <w:sz w:val="22"/>
          <w:szCs w:val="22"/>
        </w:rPr>
        <w:t xml:space="preserve">entro il termine di 30 giorni </w:t>
      </w:r>
      <w:r>
        <w:rPr>
          <w:sz w:val="22"/>
          <w:szCs w:val="22"/>
        </w:rPr>
        <w:t xml:space="preserve">dalla data di trasmissione dell’Atto di adesione ed obbligo, pena la decadenza dalla concessione dello stesso, dovrà sottoscrivere il presente atto di adesione e obbligo da trasmettere al Comune di Firenze mediante l’utilizzo della piattaforma digitale disponibile all’indirizzo web </w:t>
      </w:r>
      <w:hyperlink r:id="rId6">
        <w:r>
          <w:rPr>
            <w:rStyle w:val="CollegamentoInternet"/>
            <w:sz w:val="22"/>
            <w:szCs w:val="22"/>
          </w:rPr>
          <w:t>https://servizionline.comune.fi.it/contributiculturali</w:t>
        </w:r>
      </w:hyperlink>
    </w:p>
    <w:p>
      <w:pPr>
        <w:pStyle w:val="Normal"/>
        <w:rPr>
          <w:sz w:val="22"/>
          <w:szCs w:val="22"/>
        </w:rPr>
      </w:pPr>
      <w:r>
        <w:rPr>
          <w:sz w:val="22"/>
          <w:szCs w:val="22"/>
        </w:rPr>
        <w:t>3. Il soggetto assegnatario dovrà farsi carico di tutti i costi per la realizzazione delle iniziative selezionate ed indicate nella proposta progettuale, che dovranno essere compatibili con il luogo in cui si svolgeranno.</w:t>
      </w:r>
    </w:p>
    <w:p>
      <w:pPr>
        <w:pStyle w:val="Normal"/>
        <w:rPr>
          <w:sz w:val="22"/>
          <w:szCs w:val="22"/>
        </w:rPr>
      </w:pPr>
      <w:r>
        <w:rPr>
          <w:sz w:val="22"/>
          <w:szCs w:val="22"/>
        </w:rPr>
        <w:t>4. Sono posti a carico del soggetto assegnatario del contributo i seguenti obblighi:</w:t>
      </w:r>
    </w:p>
    <w:p>
      <w:pPr>
        <w:pStyle w:val="Normal"/>
        <w:rPr>
          <w:sz w:val="22"/>
          <w:szCs w:val="22"/>
        </w:rPr>
      </w:pPr>
      <w:r>
        <w:rPr>
          <w:rFonts w:eastAsia="Dotum"/>
          <w:sz w:val="22"/>
          <w:szCs w:val="22"/>
        </w:rPr>
        <w:t xml:space="preserve">a) l’acquisizione, a propria cura e spese, di ogni autorizzazione, nullaosta, licenza, concessione e qualunque altro titolo abilitante previsto dalle normative di settore necessario per lo svolgimento delle attività, con particolare riguardo all’autorizzazione </w:t>
      </w:r>
      <w:r>
        <w:rPr>
          <w:color w:val="000000"/>
          <w:sz w:val="22"/>
          <w:szCs w:val="22"/>
        </w:rPr>
        <w:t>della Sovrintendenza per i Beni Architettonici ed il Paesaggio, delle Gallerie degli Uffizi ove necessario, concessione di suolo pubblico, deroga in merito all’inquinamento acustico, SIAE, adempiendo a qualsivoglia prescrizione od ordinanza proveniente dai soggetti istituzionalmente competenti;</w:t>
      </w:r>
    </w:p>
    <w:p>
      <w:pPr>
        <w:pStyle w:val="Normal"/>
        <w:rPr>
          <w:sz w:val="22"/>
          <w:szCs w:val="22"/>
        </w:rPr>
      </w:pPr>
      <w:r>
        <w:rPr>
          <w:sz w:val="22"/>
          <w:szCs w:val="22"/>
        </w:rPr>
        <w:t xml:space="preserve">b) </w:t>
      </w:r>
      <w:r>
        <w:rPr>
          <w:color w:val="000000"/>
          <w:sz w:val="22"/>
          <w:szCs w:val="22"/>
        </w:rPr>
        <w:t>il rispetto e l’attuazione di quanto previsto dalle specifiche normative nazionali, regionali e locali in materia di sicurezza e sicurezza sanitaria;</w:t>
      </w:r>
    </w:p>
    <w:p>
      <w:pPr>
        <w:pStyle w:val="Normal"/>
        <w:rPr>
          <w:sz w:val="22"/>
          <w:szCs w:val="22"/>
        </w:rPr>
      </w:pPr>
      <w:r>
        <w:rPr>
          <w:sz w:val="22"/>
          <w:szCs w:val="22"/>
        </w:rPr>
        <w:t>c) l’allestimento e la messa in sicurezza di tutte le strutture necessarie alla realizzazione delle iniziative. Gli allestimenti dovranno essere conformi alle norme di sicurezza e consoni al contesto ambientale e architettonico. Gli allestimenti non potranno essere posti in opera fino all’ottenimento dei necessari titoli abilitativi, nulla osta, autorizzazioni, concessioni;</w:t>
      </w:r>
    </w:p>
    <w:p>
      <w:pPr>
        <w:pStyle w:val="Normal"/>
        <w:rPr>
          <w:sz w:val="22"/>
          <w:szCs w:val="22"/>
        </w:rPr>
      </w:pPr>
      <w:r>
        <w:rPr>
          <w:sz w:val="22"/>
          <w:szCs w:val="22"/>
        </w:rPr>
        <w:t>d) la corretta attuazione del progetto per come approvato, fatte salve le eventuali variazioni disciplinate dall’art. 22 dell’avviso, nonché il rispetto delle finalità contenute nel progetto;</w:t>
      </w:r>
    </w:p>
    <w:p>
      <w:pPr>
        <w:pStyle w:val="Normal"/>
        <w:rPr>
          <w:sz w:val="22"/>
          <w:szCs w:val="22"/>
        </w:rPr>
      </w:pPr>
      <w:r>
        <w:rPr>
          <w:sz w:val="22"/>
          <w:szCs w:val="22"/>
        </w:rPr>
        <w:t xml:space="preserve">e) il possesso di idonea polizza assicurativa RCT/O per danni a cose e/o persone a copertura delle attività proposte, con espressa indicazione di copertura danni a cose date in custodia o in concessione di proprietà di terzi, a copertura di eventuali danni che potessero verificarsi durante lo svolgimento degli eventi e delle attività oggetto del presente Avviso, ivi comprese le operazioni di allestimento e disallestimento degli stessi. Le garanzie della polizza dovranno estendersi a tutti i soggetti, persone fisiche o giuridiche a qualsiasi titolo abilitate dal soggetto beneficiario a partecipare allo svolgimento delle attività connesse alla realizzazione dell’evento che, indipendentemente dalla natura del rapporto con l’assicurato, provochino danni a persone, cose e/o terzi in conseguenza della loro partecipazione alle attività medesime; </w:t>
      </w:r>
    </w:p>
    <w:p>
      <w:pPr>
        <w:pStyle w:val="Normal"/>
        <w:rPr>
          <w:sz w:val="22"/>
          <w:szCs w:val="22"/>
        </w:rPr>
      </w:pPr>
      <w:r>
        <w:rPr>
          <w:sz w:val="22"/>
          <w:szCs w:val="22"/>
        </w:rPr>
        <w:t xml:space="preserve">f) la custodia delle aree concesse; </w:t>
      </w:r>
    </w:p>
    <w:p>
      <w:pPr>
        <w:pStyle w:val="Normal"/>
        <w:widowControl w:val="false"/>
        <w:rPr>
          <w:sz w:val="22"/>
          <w:szCs w:val="22"/>
        </w:rPr>
      </w:pPr>
      <w:r>
        <w:rPr>
          <w:sz w:val="22"/>
          <w:szCs w:val="22"/>
        </w:rPr>
        <w:t>g) i consumi idrici ed elettrici nonché l’eventuale potenziamento della fornitura di energia elettrica, e ogni altro intervento necessario alla realizzazione delle attività;</w:t>
      </w:r>
    </w:p>
    <w:p>
      <w:pPr>
        <w:pStyle w:val="Normal"/>
        <w:widowControl w:val="false"/>
        <w:rPr>
          <w:sz w:val="22"/>
          <w:szCs w:val="22"/>
        </w:rPr>
      </w:pPr>
      <w:r>
        <w:rPr>
          <w:color w:val="000000"/>
          <w:sz w:val="22"/>
          <w:szCs w:val="22"/>
        </w:rPr>
        <w:t>h) la rendicontazione delle spese effettivamente sostenute/pagate per la realizzazione dell’evento, giustificate da fatture o da documenti contabili di valore probatorio equivalente nel periodo di eleggibilità di riferimento e dalle relative quietanze o ricevute che attestino il pagamento e l’uscita finanziaria, salvo quanto specificato all’articolo 14 in merito al pagamento in contanti;</w:t>
      </w:r>
    </w:p>
    <w:p>
      <w:pPr>
        <w:pStyle w:val="Normal"/>
        <w:widowControl w:val="false"/>
        <w:rPr>
          <w:sz w:val="22"/>
          <w:szCs w:val="22"/>
        </w:rPr>
      </w:pPr>
      <w:r>
        <w:rPr>
          <w:sz w:val="22"/>
          <w:szCs w:val="22"/>
        </w:rPr>
        <w:t>i) la conservazione di tutti i documenti relativi al progetto selezionato sotto forma di originali o di copie conformi su supporti informatici comunemente accettati, che comprovano l’effettiva spesa sostenuta per un periodo di almeno cinque anni successivi al completamento dell’evento per accertamenti e controlli;</w:t>
      </w:r>
    </w:p>
    <w:p>
      <w:pPr>
        <w:pStyle w:val="Normal"/>
        <w:widowControl w:val="false"/>
        <w:rPr>
          <w:sz w:val="22"/>
          <w:szCs w:val="22"/>
        </w:rPr>
      </w:pPr>
      <w:r>
        <w:rPr>
          <w:color w:val="000000"/>
          <w:sz w:val="22"/>
          <w:szCs w:val="22"/>
        </w:rPr>
        <w:t>l) il mantenimento, per tutto il periodo di svolgimento del progetto e fino all’erogazione del contributo economico dei requisiti per l’accesso al contributo di cui all’articolo 5;</w:t>
      </w:r>
    </w:p>
    <w:p>
      <w:pPr>
        <w:pStyle w:val="Normal"/>
        <w:widowControl w:val="false"/>
        <w:rPr>
          <w:sz w:val="22"/>
          <w:szCs w:val="22"/>
        </w:rPr>
      </w:pPr>
      <w:r>
        <w:rPr>
          <w:color w:val="000000"/>
          <w:sz w:val="22"/>
          <w:szCs w:val="22"/>
        </w:rPr>
        <w:t>m) la tempestiva comunicazione della volontà di rinunciare al contributo, da tramettere nella piattaforma online secondo il modello – rinuncia al contributo che sarà fornito dal Servizio, nonché la tempestiva informazione circa l’insorgere di eventuali procedure amministrative o giudiziarie concernenti il progetto cofinanziato;</w:t>
      </w:r>
    </w:p>
    <w:p>
      <w:pPr>
        <w:pStyle w:val="Normal"/>
        <w:rPr>
          <w:sz w:val="22"/>
          <w:szCs w:val="22"/>
        </w:rPr>
      </w:pPr>
      <w:r>
        <w:rPr>
          <w:color w:val="000000"/>
          <w:sz w:val="22"/>
          <w:szCs w:val="22"/>
        </w:rPr>
        <w:t>n) il rispetto degli obblighi di informazione, pubblicità e comunicazione come descritti agli artt. 20 e 21</w:t>
      </w:r>
      <w:r>
        <w:rPr>
          <w:b/>
          <w:bCs/>
          <w:color w:val="000000"/>
          <w:sz w:val="22"/>
          <w:szCs w:val="22"/>
        </w:rPr>
        <w:t>;</w:t>
      </w:r>
    </w:p>
    <w:p>
      <w:pPr>
        <w:pStyle w:val="Normal"/>
        <w:rPr>
          <w:sz w:val="22"/>
          <w:szCs w:val="22"/>
        </w:rPr>
      </w:pPr>
      <w:r>
        <w:rPr>
          <w:sz w:val="22"/>
          <w:szCs w:val="22"/>
        </w:rPr>
        <w:t>5. Il soggetto che organizza l’evento è responsabile esclusivo per ogni onere e ha la responsabilità civile, penale, amministrativa, artistica, tributaria, finanziaria e assicurativa per la temporanea gestione degli spazi, delle attrezzature e delle attività nonché per il trattamento economico, previdenziale, assicurativo e sanitario del personale necessario per lo svolgimento delle attività, senza alcuna possibilità di rivalsa sul Comune di Firenze; è tenuto al risarcimento degli eventuali danni causati a persone o cose che si dovessero verificare nel corso dell’iniziativa o dell’allestimento della stessa, escludendo pertanto ogni responsabilità del Comune di Firenze.</w:t>
      </w:r>
    </w:p>
    <w:p>
      <w:pPr>
        <w:pStyle w:val="Normal"/>
        <w:rPr/>
      </w:pPr>
      <w:r>
        <w:rPr>
          <w:rStyle w:val="CollegamentoInternet"/>
          <w:color w:val="auto"/>
          <w:sz w:val="22"/>
          <w:szCs w:val="22"/>
          <w:u w:val="none"/>
        </w:rPr>
        <w:t>6. Ai sensi di quanto disposto dal Regolamento del canone patrimoniale di occupazione di suolo pubblico il soggetto selezionato, che avrà ottenuto il provvedimento di concessione di suolo pubblico, dovrà rispettare tutti gli obblighi ivi previsti, tra i quali: utilizzo dello spazio o aree concesse solo per l’uso previsto nel provvedimento curandone la manutenzione al fine di non limitare diritti di terzi e di non arrecare danni ai medesimi; esecuzione di tutte le operazioni necessarie per rimettere in pristino, al termine dell’occupazione, lo spazio od aree occupate; risarcimento all’Amministrazione comunale di ogni eventuale spesa derivante dalle eventuali opere realizzate o da manufatti posti in essere; osservanza di tutte le disposizioni contenute nel provvedimento di concessione o autorizzazione e le disposizioni legislative e regolamentari vigenti in materia, esonerando il Comune da qualsiasi responsabilità diretta o indiretta per danni arrecati a terzi durante l’esercizio dell’occupazione. In ogni caso, ai sensi del richiamato Regolamento comunale per l’applicazione del canone patrimoniale per l’occupazione di spazi ed aree pubbliche, il provvedimento di concessione o autorizzazione è sempre revocabile, da parte dell’Amministrazione comunale, per sopravvenute variazioni ambientali, commerciali e di traffico nonché per altri motivi di pubblico interesse.</w:t>
      </w:r>
    </w:p>
    <w:p>
      <w:pPr>
        <w:pStyle w:val="Normal"/>
        <w:rPr/>
      </w:pPr>
      <w:r>
        <w:rPr>
          <w:color w:val="000000"/>
          <w:sz w:val="22"/>
          <w:szCs w:val="22"/>
        </w:rPr>
        <w:t xml:space="preserve">7. </w:t>
      </w:r>
      <w:bookmarkStart w:id="0" w:name="_Hlk161846378"/>
      <w:r>
        <w:rPr>
          <w:color w:val="000000"/>
          <w:sz w:val="22"/>
          <w:szCs w:val="22"/>
        </w:rPr>
        <w:t xml:space="preserve">Su tutto il materiale di comunicazione e promozione degli eventi (sia online che cartaceo - </w:t>
      </w:r>
      <w:r>
        <w:rPr>
          <w:i/>
          <w:iCs/>
          <w:color w:val="000000"/>
          <w:sz w:val="22"/>
          <w:szCs w:val="22"/>
        </w:rPr>
        <w:t>brochure</w:t>
      </w:r>
      <w:r>
        <w:rPr>
          <w:color w:val="000000"/>
          <w:sz w:val="22"/>
          <w:szCs w:val="22"/>
        </w:rPr>
        <w:t xml:space="preserve">, </w:t>
      </w:r>
      <w:r>
        <w:rPr>
          <w:i/>
          <w:iCs/>
          <w:color w:val="000000"/>
          <w:sz w:val="22"/>
          <w:szCs w:val="22"/>
        </w:rPr>
        <w:t>flyer</w:t>
      </w:r>
      <w:r>
        <w:rPr>
          <w:color w:val="000000"/>
          <w:sz w:val="22"/>
          <w:szCs w:val="22"/>
        </w:rPr>
        <w:t>, pagine e eventi social, etc.) il soggetto assegnatario del contributo dovrà inserire i loghi forniti dalla Direzione Cultura e Sport - Ufficio Comunicazione.</w:t>
      </w:r>
      <w:r>
        <w:rPr>
          <w:rStyle w:val="Uiprovider"/>
          <w:color w:val="000000"/>
          <w:sz w:val="22"/>
          <w:szCs w:val="22"/>
          <w:lang w:eastAsia="it-IT"/>
        </w:rPr>
        <w:t xml:space="preserve"> </w:t>
      </w:r>
      <w:r>
        <w:rPr>
          <w:rStyle w:val="Uiprovider"/>
          <w:color w:val="000000"/>
          <w:sz w:val="22"/>
          <w:szCs w:val="22"/>
        </w:rPr>
        <w:t xml:space="preserve">In particolare, l’Assegnatario ha l’obbligo </w:t>
      </w:r>
      <w:r>
        <w:rPr>
          <w:color w:val="000000"/>
          <w:sz w:val="22"/>
          <w:szCs w:val="22"/>
        </w:rPr>
        <w:t xml:space="preserve">oltre al logo del Comune di Firenze e della rassegna </w:t>
      </w:r>
      <w:r>
        <w:rPr>
          <w:rFonts w:eastAsia="Times New Roman"/>
          <w:b/>
          <w:bCs/>
          <w:color w:val="000000"/>
          <w:sz w:val="22"/>
          <w:szCs w:val="22"/>
          <w:lang w:eastAsia="it-IT"/>
        </w:rPr>
        <w:t xml:space="preserve">“Estate Fiorentina 2024” su tutto il materiale di comunicazione e promozione degli eventi </w:t>
      </w:r>
      <w:r>
        <w:rPr>
          <w:color w:val="000000"/>
          <w:sz w:val="22"/>
          <w:szCs w:val="22"/>
        </w:rPr>
        <w:t>dovranno essere presenti:</w:t>
      </w:r>
    </w:p>
    <w:p>
      <w:pPr>
        <w:pStyle w:val="Normal"/>
        <w:numPr>
          <w:ilvl w:val="0"/>
          <w:numId w:val="2"/>
        </w:numPr>
        <w:rPr>
          <w:sz w:val="22"/>
          <w:szCs w:val="22"/>
        </w:rPr>
      </w:pPr>
      <w:r>
        <w:rPr>
          <w:sz w:val="22"/>
          <w:szCs w:val="22"/>
        </w:rPr>
        <w:t xml:space="preserve">per le </w:t>
      </w:r>
      <w:r>
        <w:rPr>
          <w:b/>
          <w:bCs/>
          <w:sz w:val="22"/>
          <w:szCs w:val="22"/>
        </w:rPr>
        <w:t>Sezioni A, C, e sottosezione D1</w:t>
      </w:r>
      <w:r>
        <w:rPr>
          <w:sz w:val="22"/>
          <w:szCs w:val="22"/>
        </w:rPr>
        <w:t>, i loghi del PN Metro Plus e Città Medie Sud 2021-2027 come da indicazioni che seguiranno dall’Ufficio Comunicazione del Comune di Firenze;</w:t>
      </w:r>
    </w:p>
    <w:p>
      <w:pPr>
        <w:pStyle w:val="Normal"/>
        <w:numPr>
          <w:ilvl w:val="0"/>
          <w:numId w:val="2"/>
        </w:numPr>
        <w:rPr>
          <w:sz w:val="22"/>
          <w:szCs w:val="22"/>
        </w:rPr>
      </w:pPr>
      <w:r>
        <w:rPr>
          <w:sz w:val="22"/>
          <w:szCs w:val="22"/>
        </w:rPr>
        <w:t xml:space="preserve">per la </w:t>
      </w:r>
      <w:r>
        <w:rPr>
          <w:b/>
          <w:bCs/>
          <w:sz w:val="22"/>
          <w:szCs w:val="22"/>
        </w:rPr>
        <w:t>Sezione B</w:t>
      </w:r>
      <w:r>
        <w:rPr>
          <w:sz w:val="22"/>
          <w:szCs w:val="22"/>
        </w:rPr>
        <w:t>, il logo dell’eventuale sponsor.</w:t>
      </w:r>
    </w:p>
    <w:p>
      <w:pPr>
        <w:pStyle w:val="Normal"/>
        <w:rPr>
          <w:sz w:val="22"/>
          <w:szCs w:val="22"/>
        </w:rPr>
      </w:pPr>
      <w:bookmarkStart w:id="1" w:name="_Hlk161848149"/>
      <w:bookmarkEnd w:id="0"/>
      <w:r>
        <w:rPr>
          <w:sz w:val="22"/>
          <w:szCs w:val="22"/>
        </w:rPr>
        <w:t xml:space="preserve">2. Tutti i soggetti assegnatari di contributo dovranno esporre nei luoghi degli eventi uno o più </w:t>
      </w:r>
      <w:r>
        <w:rPr>
          <w:i/>
          <w:iCs/>
          <w:sz w:val="22"/>
          <w:szCs w:val="22"/>
        </w:rPr>
        <w:t>roll up</w:t>
      </w:r>
      <w:r>
        <w:rPr>
          <w:sz w:val="22"/>
          <w:szCs w:val="22"/>
        </w:rPr>
        <w:t xml:space="preserve"> dell’</w:t>
      </w:r>
      <w:r>
        <w:rPr>
          <w:rFonts w:eastAsia="Times New Roman"/>
          <w:sz w:val="22"/>
          <w:szCs w:val="22"/>
          <w:lang w:eastAsia="it-IT"/>
        </w:rPr>
        <w:t>“Estate Fiorentina 2024”</w:t>
      </w:r>
      <w:r>
        <w:rPr>
          <w:sz w:val="22"/>
          <w:szCs w:val="22"/>
        </w:rPr>
        <w:t xml:space="preserve">, secondo moduli e/o </w:t>
      </w:r>
      <w:r>
        <w:rPr>
          <w:i/>
          <w:iCs/>
          <w:sz w:val="22"/>
          <w:szCs w:val="22"/>
        </w:rPr>
        <w:t>format</w:t>
      </w:r>
      <w:r>
        <w:rPr>
          <w:sz w:val="22"/>
          <w:szCs w:val="22"/>
        </w:rPr>
        <w:t xml:space="preserve"> che saranno resi disponibili dall’Ufficio Comunicazione del Comune di Firenze</w:t>
      </w:r>
      <w:bookmarkEnd w:id="1"/>
      <w:r>
        <w:rPr>
          <w:sz w:val="22"/>
          <w:szCs w:val="22"/>
        </w:rPr>
        <w:t>.</w:t>
      </w:r>
    </w:p>
    <w:p>
      <w:pPr>
        <w:pStyle w:val="Normal"/>
        <w:rPr>
          <w:sz w:val="22"/>
          <w:szCs w:val="22"/>
        </w:rPr>
      </w:pPr>
      <w:bookmarkStart w:id="2" w:name="_Hlk161846425"/>
      <w:r>
        <w:rPr>
          <w:sz w:val="22"/>
          <w:szCs w:val="22"/>
        </w:rPr>
        <w:t>3. I soggetti assegnatari dovranno, inoltre, comunicare al pubblico, in occasione di ogni evento, l’appartenenza dell’evento alla rassegna “Estate Fiorentina 2024”, specificando la fonte di cofinanziamento (Fondi europei, eventuale sponsor, fondi comunali).</w:t>
      </w:r>
    </w:p>
    <w:p>
      <w:pPr>
        <w:pStyle w:val="Normal"/>
        <w:rPr>
          <w:sz w:val="22"/>
          <w:szCs w:val="22"/>
        </w:rPr>
      </w:pPr>
      <w:r>
        <w:rPr>
          <w:sz w:val="22"/>
          <w:szCs w:val="22"/>
        </w:rPr>
        <w:t>4. L’assolvimento dei suddetti obblighi dovrà essere documentato con fotografie e/o video in sede di rendicontazione a norma dell’art. 24.</w:t>
      </w:r>
    </w:p>
    <w:p>
      <w:pPr>
        <w:pStyle w:val="Normal"/>
        <w:rPr>
          <w:sz w:val="22"/>
          <w:szCs w:val="22"/>
        </w:rPr>
      </w:pPr>
      <w:r>
        <w:rPr>
          <w:color w:val="000000"/>
          <w:sz w:val="22"/>
          <w:szCs w:val="22"/>
        </w:rPr>
        <w:t xml:space="preserve">5. Il mancato rispetto delle prescrizioni di cui ai precedenti commi comporta la </w:t>
      </w:r>
      <w:r>
        <w:rPr>
          <w:b/>
          <w:bCs/>
          <w:color w:val="000000"/>
          <w:sz w:val="22"/>
          <w:szCs w:val="22"/>
        </w:rPr>
        <w:t>rimodulazione del contributo</w:t>
      </w:r>
      <w:r>
        <w:rPr>
          <w:color w:val="000000"/>
          <w:sz w:val="22"/>
          <w:szCs w:val="22"/>
        </w:rPr>
        <w:t xml:space="preserve"> ai sensi dell’art. 25 c. 3 lett. d) dell’Avviso</w:t>
      </w:r>
      <w:bookmarkEnd w:id="2"/>
      <w:r>
        <w:rPr>
          <w:color w:val="000000"/>
          <w:sz w:val="22"/>
          <w:szCs w:val="22"/>
        </w:rPr>
        <w:t>.</w:t>
      </w:r>
    </w:p>
    <w:p>
      <w:pPr>
        <w:pStyle w:val="Normal"/>
        <w:spacing w:lineRule="auto" w:line="360" w:before="0" w:after="0"/>
        <w:jc w:val="left"/>
        <w:rPr>
          <w:sz w:val="22"/>
          <w:szCs w:val="22"/>
        </w:rPr>
      </w:pPr>
      <w:r>
        <w:rPr>
          <w:sz w:val="22"/>
          <w:szCs w:val="22"/>
        </w:rPr>
        <w:t>8. Il Comune di Firenze è autorizzato a pubblicare in qualsiasi forma e con qualunque mezzo le seguenti informazioni relative al progetto:</w:t>
      </w:r>
    </w:p>
    <w:p>
      <w:pPr>
        <w:pStyle w:val="Normal"/>
        <w:spacing w:lineRule="auto" w:line="360" w:before="0" w:after="0"/>
        <w:jc w:val="left"/>
        <w:rPr>
          <w:sz w:val="22"/>
          <w:szCs w:val="22"/>
        </w:rPr>
      </w:pPr>
      <w:r>
        <w:rPr>
          <w:sz w:val="22"/>
          <w:szCs w:val="22"/>
        </w:rPr>
        <w:t>- il nome dell’Assegnatario;</w:t>
      </w:r>
    </w:p>
    <w:p>
      <w:pPr>
        <w:pStyle w:val="Normal"/>
        <w:spacing w:lineRule="auto" w:line="360" w:before="0" w:after="0"/>
        <w:jc w:val="left"/>
        <w:rPr>
          <w:sz w:val="22"/>
          <w:szCs w:val="22"/>
        </w:rPr>
      </w:pPr>
      <w:r>
        <w:rPr>
          <w:sz w:val="22"/>
          <w:szCs w:val="22"/>
        </w:rPr>
        <w:t>- la descrizione del progetto;</w:t>
      </w:r>
    </w:p>
    <w:p>
      <w:pPr>
        <w:pStyle w:val="Normal"/>
        <w:spacing w:lineRule="auto" w:line="360" w:before="0" w:after="0"/>
        <w:rPr>
          <w:sz w:val="22"/>
          <w:szCs w:val="22"/>
        </w:rPr>
      </w:pPr>
      <w:r>
        <w:rPr>
          <w:sz w:val="22"/>
          <w:szCs w:val="22"/>
        </w:rPr>
        <w:t>- il costo totale, il contributo concesso;</w:t>
      </w:r>
    </w:p>
    <w:p>
      <w:pPr>
        <w:pStyle w:val="Normal"/>
        <w:spacing w:lineRule="auto" w:line="360" w:before="0" w:after="0"/>
        <w:rPr>
          <w:sz w:val="22"/>
          <w:szCs w:val="22"/>
        </w:rPr>
      </w:pPr>
      <w:r>
        <w:rPr>
          <w:sz w:val="22"/>
          <w:szCs w:val="22"/>
        </w:rPr>
        <w:t>- la localizzazione geografica del progetto;</w:t>
      </w:r>
    </w:p>
    <w:p>
      <w:pPr>
        <w:pStyle w:val="Normal"/>
        <w:spacing w:lineRule="auto" w:line="360" w:before="0" w:after="0"/>
        <w:rPr>
          <w:sz w:val="22"/>
          <w:szCs w:val="22"/>
        </w:rPr>
      </w:pPr>
      <w:r>
        <w:rPr>
          <w:sz w:val="22"/>
          <w:szCs w:val="22"/>
        </w:rPr>
        <w:t>- ulteriori informazioni concordate con l’Assegnatario.</w:t>
      </w:r>
    </w:p>
    <w:p>
      <w:pPr>
        <w:pStyle w:val="Normal"/>
        <w:spacing w:lineRule="auto" w:line="240" w:before="0" w:after="0"/>
        <w:jc w:val="left"/>
        <w:rPr>
          <w:sz w:val="22"/>
          <w:szCs w:val="22"/>
        </w:rPr>
      </w:pPr>
      <w:r>
        <w:rPr>
          <w:sz w:val="22"/>
          <w:szCs w:val="22"/>
        </w:rPr>
      </w:r>
    </w:p>
    <w:p>
      <w:pPr>
        <w:pStyle w:val="Normal"/>
        <w:spacing w:lineRule="auto" w:line="240" w:before="0" w:after="0"/>
        <w:jc w:val="left"/>
        <w:rPr>
          <w:sz w:val="22"/>
          <w:szCs w:val="22"/>
        </w:rPr>
      </w:pPr>
      <w:r>
        <w:rPr>
          <w:sz w:val="22"/>
          <w:szCs w:val="22"/>
        </w:rPr>
        <w:t>9. Il Comune di Firenze è autorizzato a utilizzare i risultati del Progetto, al fine di garantirne diffusa</w:t>
      </w:r>
    </w:p>
    <w:p>
      <w:pPr>
        <w:pStyle w:val="Normal"/>
        <w:rPr>
          <w:sz w:val="22"/>
          <w:szCs w:val="22"/>
        </w:rPr>
      </w:pPr>
      <w:r>
        <w:rPr>
          <w:sz w:val="22"/>
          <w:szCs w:val="22"/>
        </w:rPr>
        <w:t>pubblicità e renderli disponibili al pubblico.</w:t>
      </w:r>
    </w:p>
    <w:p>
      <w:pPr>
        <w:pStyle w:val="Default"/>
        <w:ind w:left="360" w:hanging="0"/>
        <w:jc w:val="center"/>
        <w:rPr>
          <w:rFonts w:ascii="Times New Roman" w:hAnsi="Times New Roman"/>
          <w:sz w:val="22"/>
          <w:szCs w:val="22"/>
        </w:rPr>
      </w:pPr>
      <w:r>
        <w:rPr>
          <w:rFonts w:ascii="Times New Roman" w:hAnsi="Times New Roman"/>
          <w:b/>
          <w:bCs/>
          <w:color w:val="auto"/>
          <w:sz w:val="22"/>
          <w:szCs w:val="22"/>
        </w:rPr>
        <w:t>5. SPESE AMMISSIBILI</w:t>
      </w:r>
    </w:p>
    <w:p>
      <w:pPr>
        <w:pStyle w:val="Default"/>
        <w:ind w:left="360" w:hanging="0"/>
        <w:rPr>
          <w:rFonts w:ascii="Times New Roman" w:hAnsi="Times New Roman"/>
          <w:b/>
          <w:b/>
          <w:bCs/>
          <w:color w:val="auto"/>
          <w:sz w:val="22"/>
          <w:szCs w:val="22"/>
        </w:rPr>
      </w:pPr>
      <w:r>
        <w:rPr>
          <w:rFonts w:ascii="Times New Roman" w:hAnsi="Times New Roman"/>
          <w:b/>
          <w:bCs/>
          <w:color w:val="auto"/>
          <w:sz w:val="22"/>
          <w:szCs w:val="22"/>
        </w:rPr>
      </w:r>
    </w:p>
    <w:p>
      <w:pPr>
        <w:pStyle w:val="Default"/>
        <w:spacing w:lineRule="auto" w:line="360"/>
        <w:jc w:val="both"/>
        <w:rPr>
          <w:rFonts w:ascii="Times New Roman" w:hAnsi="Times New Roman"/>
          <w:sz w:val="22"/>
          <w:szCs w:val="22"/>
        </w:rPr>
      </w:pPr>
      <w:r>
        <w:rPr>
          <w:rFonts w:ascii="Times New Roman" w:hAnsi="Times New Roman"/>
          <w:color w:val="auto"/>
          <w:sz w:val="22"/>
          <w:szCs w:val="22"/>
        </w:rPr>
        <w:t>1.  Saranno considerate ammissibili le spese che riportano i requisiti di ammissibilità indicati nell’avviso di selezione all’articolo 14 effettivamente sostenute entro il periodo di eleggibilità della spesa indicato all’articolo 8 dell’avviso.</w:t>
      </w:r>
    </w:p>
    <w:p>
      <w:pPr>
        <w:pStyle w:val="Default"/>
        <w:spacing w:lineRule="auto" w:line="276"/>
        <w:jc w:val="both"/>
        <w:rPr>
          <w:rFonts w:ascii="Times New Roman" w:hAnsi="Times New Roman"/>
          <w:sz w:val="22"/>
          <w:szCs w:val="22"/>
        </w:rPr>
      </w:pPr>
      <w:r>
        <w:rPr>
          <w:rFonts w:ascii="Times New Roman" w:hAnsi="Times New Roman"/>
          <w:color w:val="auto"/>
          <w:sz w:val="22"/>
          <w:szCs w:val="22"/>
        </w:rPr>
        <w:t xml:space="preserve"> </w:t>
      </w:r>
    </w:p>
    <w:p>
      <w:pPr>
        <w:pStyle w:val="Normal"/>
        <w:spacing w:lineRule="auto" w:line="276"/>
        <w:jc w:val="center"/>
        <w:rPr>
          <w:sz w:val="22"/>
          <w:szCs w:val="22"/>
        </w:rPr>
      </w:pPr>
      <w:r>
        <w:rPr>
          <w:b/>
          <w:sz w:val="22"/>
          <w:szCs w:val="22"/>
        </w:rPr>
        <w:t>6. SPONSORIZZAZIONI</w:t>
      </w:r>
    </w:p>
    <w:p>
      <w:pPr>
        <w:pStyle w:val="Normal"/>
        <w:spacing w:lineRule="auto" w:line="360"/>
        <w:rPr>
          <w:sz w:val="22"/>
          <w:szCs w:val="22"/>
        </w:rPr>
      </w:pPr>
      <w:r>
        <w:rPr>
          <w:sz w:val="22"/>
          <w:szCs w:val="22"/>
        </w:rPr>
        <w:t>1. Il cofinanziamento a carico del soggetto proponente può essere coperto anche con sponsorizzazioni finanziarie da parte di soggetti terzi secondo le modalità indicate dall’articolo 23 dell’avviso di selezione.</w:t>
      </w:r>
    </w:p>
    <w:p>
      <w:pPr>
        <w:pStyle w:val="Normal"/>
        <w:jc w:val="center"/>
        <w:rPr>
          <w:sz w:val="22"/>
          <w:szCs w:val="22"/>
        </w:rPr>
      </w:pPr>
      <w:r>
        <w:rPr>
          <w:b/>
          <w:bCs/>
          <w:sz w:val="22"/>
          <w:szCs w:val="22"/>
        </w:rPr>
        <w:t>7. VARIAZIONE DEL PROGETTO FINANZIATO</w:t>
      </w:r>
    </w:p>
    <w:p>
      <w:pPr>
        <w:pStyle w:val="Normal"/>
        <w:spacing w:lineRule="auto" w:line="360" w:before="0" w:after="0"/>
        <w:rPr>
          <w:sz w:val="22"/>
          <w:szCs w:val="22"/>
        </w:rPr>
      </w:pPr>
      <w:r>
        <w:rPr>
          <w:color w:val="000000"/>
          <w:sz w:val="22"/>
          <w:szCs w:val="22"/>
        </w:rPr>
        <w:t>1. Nel corso dell’attuazione del progetto, l’assegnatario può effettuare variazioni del progetto approvato dalla Commissione di valutazione secondo le modalità e nei termini specificati dall’articolo 22 dell’avviso di selezione.</w:t>
      </w:r>
    </w:p>
    <w:p>
      <w:pPr>
        <w:pStyle w:val="Normal"/>
        <w:spacing w:lineRule="auto" w:line="276" w:before="0" w:after="0"/>
        <w:rPr>
          <w:color w:val="000000"/>
          <w:sz w:val="22"/>
          <w:szCs w:val="22"/>
        </w:rPr>
      </w:pPr>
      <w:r>
        <w:rPr>
          <w:color w:val="000000"/>
          <w:sz w:val="22"/>
          <w:szCs w:val="22"/>
        </w:rPr>
      </w:r>
    </w:p>
    <w:p>
      <w:pPr>
        <w:pStyle w:val="Normal"/>
        <w:spacing w:lineRule="auto" w:line="276"/>
        <w:jc w:val="center"/>
        <w:rPr>
          <w:sz w:val="22"/>
          <w:szCs w:val="22"/>
        </w:rPr>
      </w:pPr>
      <w:r>
        <w:rPr>
          <w:b/>
          <w:bCs/>
          <w:color w:val="000000"/>
          <w:sz w:val="22"/>
          <w:szCs w:val="22"/>
        </w:rPr>
        <w:t>8. MODALITÀ DI RENDICONTAZIONE</w:t>
      </w:r>
    </w:p>
    <w:p>
      <w:pPr>
        <w:pStyle w:val="Normal"/>
        <w:spacing w:lineRule="auto" w:line="360" w:before="0" w:after="0"/>
        <w:rPr/>
      </w:pPr>
      <w:r>
        <w:rPr>
          <w:color w:val="000000"/>
          <w:sz w:val="22"/>
          <w:szCs w:val="22"/>
        </w:rPr>
        <w:t>1.</w:t>
      </w:r>
      <w:r>
        <w:rPr>
          <w:sz w:val="22"/>
          <w:szCs w:val="22"/>
        </w:rPr>
        <w:t xml:space="preserve"> </w:t>
      </w:r>
      <w:r>
        <w:rPr>
          <w:color w:val="000000"/>
          <w:sz w:val="22"/>
          <w:szCs w:val="22"/>
        </w:rPr>
        <w:t xml:space="preserve">A conclusione del progetto, entro i termini per la presentazione della rendicontazione indicati nell’art. 8 dell’avviso di selezione, il soggetto beneficiario deve presentare all'Amministrazione comunale attraverso la piattaforma digitale al link </w:t>
      </w:r>
      <w:hyperlink r:id="rId7">
        <w:r>
          <w:rPr>
            <w:rStyle w:val="CollegamentoInternet"/>
            <w:sz w:val="22"/>
            <w:szCs w:val="22"/>
          </w:rPr>
          <w:t>https://servizionline.comune.fi.it/contributiculturali</w:t>
        </w:r>
      </w:hyperlink>
      <w:r>
        <w:rPr>
          <w:color w:val="000000"/>
          <w:sz w:val="22"/>
          <w:szCs w:val="22"/>
        </w:rPr>
        <w:t xml:space="preserve"> la documentazione relativa alla realizzazione delle attività e della spesa del progetto ammesso a contributo delle attività e della spesa realizzata secondo le modalità e nei termini specificati dall’articolo 18 dell’avviso di selezione.</w:t>
      </w:r>
    </w:p>
    <w:p>
      <w:pPr>
        <w:pStyle w:val="Normal"/>
        <w:spacing w:lineRule="auto" w:line="276" w:before="0" w:after="0"/>
        <w:rPr>
          <w:color w:val="000000"/>
          <w:sz w:val="22"/>
          <w:szCs w:val="22"/>
        </w:rPr>
      </w:pPr>
      <w:r>
        <w:rPr>
          <w:color w:val="000000"/>
          <w:sz w:val="22"/>
          <w:szCs w:val="22"/>
        </w:rPr>
      </w:r>
    </w:p>
    <w:p>
      <w:pPr>
        <w:pStyle w:val="Normal"/>
        <w:spacing w:lineRule="auto" w:line="276" w:before="0" w:after="0"/>
        <w:jc w:val="center"/>
        <w:rPr>
          <w:sz w:val="22"/>
          <w:szCs w:val="22"/>
        </w:rPr>
      </w:pPr>
      <w:r>
        <w:rPr>
          <w:b/>
          <w:bCs/>
          <w:sz w:val="22"/>
          <w:szCs w:val="22"/>
        </w:rPr>
        <w:t>9. Modalità di erogazione del contributo</w:t>
      </w:r>
    </w:p>
    <w:p>
      <w:pPr>
        <w:pStyle w:val="Normal"/>
        <w:spacing w:lineRule="auto" w:line="276" w:before="0" w:after="0"/>
        <w:jc w:val="center"/>
        <w:rPr>
          <w:b/>
          <w:b/>
          <w:bCs/>
          <w:sz w:val="22"/>
          <w:szCs w:val="22"/>
        </w:rPr>
      </w:pPr>
      <w:r>
        <w:rPr>
          <w:b/>
          <w:bCs/>
          <w:sz w:val="22"/>
          <w:szCs w:val="22"/>
        </w:rPr>
      </w:r>
    </w:p>
    <w:p>
      <w:pPr>
        <w:pStyle w:val="Normal"/>
        <w:spacing w:lineRule="auto" w:line="360"/>
        <w:rPr>
          <w:sz w:val="22"/>
          <w:szCs w:val="22"/>
        </w:rPr>
      </w:pPr>
      <w:r>
        <w:rPr>
          <w:sz w:val="22"/>
          <w:szCs w:val="22"/>
        </w:rPr>
        <w:t>1. A seguito dell’esito positivo dell’attività di verifica della rendicontazione presentata dal soggetto assegnatario, si procederà, mediante determinazione dirigenziale, alla erogazione del contributo economico, secondo le modalità indicate agli articoli 26 e 27 dell’avviso di selezione.</w:t>
      </w:r>
    </w:p>
    <w:p>
      <w:pPr>
        <w:pStyle w:val="Normal"/>
        <w:spacing w:lineRule="auto" w:line="276" w:before="0" w:after="0"/>
        <w:rPr>
          <w:sz w:val="22"/>
          <w:szCs w:val="22"/>
        </w:rPr>
      </w:pPr>
      <w:r>
        <w:rPr>
          <w:sz w:val="22"/>
          <w:szCs w:val="22"/>
        </w:rPr>
      </w:r>
    </w:p>
    <w:p>
      <w:pPr>
        <w:pStyle w:val="Normal"/>
        <w:spacing w:lineRule="auto" w:line="276" w:before="0" w:after="0"/>
        <w:rPr>
          <w:sz w:val="22"/>
          <w:szCs w:val="22"/>
        </w:rPr>
      </w:pPr>
      <w:r>
        <w:rPr>
          <w:sz w:val="22"/>
          <w:szCs w:val="22"/>
        </w:rPr>
      </w:r>
    </w:p>
    <w:p>
      <w:pPr>
        <w:pStyle w:val="Normal"/>
        <w:spacing w:lineRule="auto" w:line="276" w:before="0" w:after="0"/>
        <w:jc w:val="center"/>
        <w:rPr>
          <w:sz w:val="22"/>
          <w:szCs w:val="22"/>
        </w:rPr>
      </w:pPr>
      <w:r>
        <w:rPr>
          <w:b/>
          <w:bCs/>
          <w:sz w:val="22"/>
          <w:szCs w:val="22"/>
        </w:rPr>
        <w:t>10. DECADENZA, REVOCA E RIMODULAZIONE DEL CONTRIBUTO</w:t>
      </w:r>
    </w:p>
    <w:p>
      <w:pPr>
        <w:pStyle w:val="Normal"/>
        <w:spacing w:lineRule="auto" w:line="276" w:before="0" w:after="0"/>
        <w:rPr>
          <w:sz w:val="22"/>
          <w:szCs w:val="22"/>
        </w:rPr>
      </w:pPr>
      <w:r>
        <w:rPr>
          <w:sz w:val="22"/>
          <w:szCs w:val="22"/>
        </w:rPr>
      </w:r>
    </w:p>
    <w:p>
      <w:pPr>
        <w:pStyle w:val="Normal"/>
        <w:spacing w:lineRule="auto" w:line="360" w:before="0" w:after="0"/>
        <w:rPr>
          <w:sz w:val="22"/>
          <w:szCs w:val="22"/>
        </w:rPr>
      </w:pPr>
      <w:r>
        <w:rPr>
          <w:sz w:val="22"/>
          <w:szCs w:val="22"/>
        </w:rPr>
        <w:t>1. Le ipotesi di decadenza, revoca e rimodulazione del contributo sono disciplinate all’articolo 25 dell’avviso di selezione cui si rimanda integralmente.</w:t>
      </w:r>
    </w:p>
    <w:p>
      <w:pPr>
        <w:pStyle w:val="Normal"/>
        <w:jc w:val="center"/>
        <w:rPr>
          <w:sz w:val="22"/>
          <w:szCs w:val="22"/>
        </w:rPr>
      </w:pPr>
      <w:r>
        <w:rPr>
          <w:b/>
          <w:bCs/>
          <w:sz w:val="22"/>
          <w:szCs w:val="22"/>
        </w:rPr>
        <w:t>11. COMUNICAZIONI</w:t>
      </w:r>
    </w:p>
    <w:p>
      <w:pPr>
        <w:pStyle w:val="Normal"/>
        <w:spacing w:lineRule="auto" w:line="360"/>
        <w:rPr/>
      </w:pPr>
      <w:r>
        <w:rPr>
          <w:sz w:val="22"/>
          <w:szCs w:val="22"/>
        </w:rPr>
        <w:t xml:space="preserve">1. Tutte le comunicazioni relative al presente procedimento devono avvenire per posta elettronica istituzionale attraverso la seguente </w:t>
      </w:r>
      <w:r>
        <w:rPr>
          <w:color w:val="000000"/>
          <w:sz w:val="22"/>
          <w:szCs w:val="22"/>
        </w:rPr>
        <w:t xml:space="preserve">mail: </w:t>
      </w:r>
      <w:hyperlink r:id="rId8">
        <w:r>
          <w:rPr>
            <w:rStyle w:val="CollegamentoInternet"/>
            <w:sz w:val="22"/>
            <w:szCs w:val="22"/>
          </w:rPr>
          <w:t>estatefiorentina@comune.fi.it</w:t>
        </w:r>
      </w:hyperlink>
      <w:r>
        <w:rPr>
          <w:color w:val="000000"/>
          <w:sz w:val="22"/>
          <w:szCs w:val="22"/>
        </w:rPr>
        <w:t>, fatta eccezione per la trasmissione dell’atto di adesione e obbligo e della rendicontazione che dovrà avvenire attraverso la piattaforma digitale al link https://servizionline.comune.fi.it/contributiculturali.</w:t>
      </w:r>
    </w:p>
    <w:p>
      <w:pPr>
        <w:pStyle w:val="Normal"/>
        <w:rPr>
          <w:sz w:val="22"/>
          <w:szCs w:val="22"/>
        </w:rPr>
      </w:pPr>
      <w:r>
        <w:rPr>
          <w:sz w:val="22"/>
          <w:szCs w:val="22"/>
        </w:rPr>
      </w:r>
    </w:p>
    <w:p>
      <w:pPr>
        <w:pStyle w:val="Normal"/>
        <w:jc w:val="center"/>
        <w:rPr>
          <w:sz w:val="22"/>
          <w:szCs w:val="22"/>
        </w:rPr>
      </w:pPr>
      <w:r>
        <w:rPr>
          <w:b/>
          <w:bCs/>
          <w:sz w:val="22"/>
          <w:szCs w:val="22"/>
        </w:rPr>
        <w:t>12. CONSERVAZIONE DELLA DOCUMENTAZIONE</w:t>
      </w:r>
    </w:p>
    <w:p>
      <w:pPr>
        <w:pStyle w:val="Normal"/>
        <w:spacing w:lineRule="auto" w:line="360"/>
        <w:rPr>
          <w:sz w:val="22"/>
          <w:szCs w:val="22"/>
        </w:rPr>
      </w:pPr>
      <w:r>
        <w:rPr>
          <w:sz w:val="22"/>
          <w:szCs w:val="22"/>
        </w:rPr>
        <w:t>1. Ai fini del rispetto delle disposizioni di cui all’Art. 140 del Reg. 1303/2013 e s.m.i., l’Assegnatario comunica, in concomitanza con l’erogazione del contributo, le informazioni utili relativamente alla ubicazione della documentazione ed alla persona responsabile della conservazione della documentazione.</w:t>
      </w:r>
    </w:p>
    <w:p>
      <w:pPr>
        <w:pStyle w:val="Normal"/>
        <w:spacing w:lineRule="auto" w:line="360"/>
        <w:rPr>
          <w:sz w:val="22"/>
          <w:szCs w:val="22"/>
        </w:rPr>
      </w:pPr>
      <w:r>
        <w:rPr>
          <w:sz w:val="22"/>
          <w:szCs w:val="22"/>
        </w:rPr>
        <w:t>2. L’Assegnatario provvederà a curare la conservazione della documentazione amministrativa, contabile e fiscale, separata dagli altri atti amministrativi dell’associazione e a renderla accessibile senza limitazioni ai fini di controllo alle persone ed agli organismi aventi diritto per un periodo di cinque anni.</w:t>
      </w:r>
    </w:p>
    <w:p>
      <w:pPr>
        <w:pStyle w:val="Normal"/>
        <w:spacing w:lineRule="auto" w:line="360"/>
        <w:rPr>
          <w:sz w:val="22"/>
          <w:szCs w:val="22"/>
        </w:rPr>
      </w:pPr>
      <w:r>
        <w:rPr>
          <w:sz w:val="22"/>
          <w:szCs w:val="22"/>
        </w:rPr>
        <w:t>3. L’Assegnatario provvede a comunicare eventuali variazioni relativamente alle indicazioni fornite nell’ambito della comunicazione di cui ai commi precedenti.</w:t>
      </w:r>
    </w:p>
    <w:p>
      <w:pPr>
        <w:pStyle w:val="Normal"/>
        <w:spacing w:lineRule="auto" w:line="360"/>
        <w:rPr>
          <w:sz w:val="22"/>
          <w:szCs w:val="22"/>
        </w:rPr>
      </w:pPr>
      <w:r>
        <w:rPr>
          <w:sz w:val="22"/>
          <w:szCs w:val="22"/>
        </w:rPr>
        <w:t>4. Nel caso in cui il Assegnatario utilizzi sistemi di archiviazione elettronica o di elaborazione delle immagini (ossia che effettuano scansioni dei documenti originali e li archiviano in forma elettronica) lo stesso deve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sottoposto a scansione, deve essere impossibile modificare i documenti elettronici o creare copie alterate.</w:t>
      </w:r>
    </w:p>
    <w:p>
      <w:pPr>
        <w:pStyle w:val="Normal"/>
        <w:spacing w:lineRule="auto" w:line="360"/>
        <w:rPr>
          <w:sz w:val="22"/>
          <w:szCs w:val="22"/>
        </w:rPr>
      </w:pPr>
      <w:r>
        <w:rPr>
          <w:sz w:val="22"/>
          <w:szCs w:val="22"/>
        </w:rPr>
        <w:t>6. In caso di ispezione, l’Assegnatario si impegna ad assicurare l’accesso ai documenti sopra richiamati. In tali occasioni, è altresì tenuto a fornire estratti o copie dei suddetti documenti alle persone o agli organismi che ne hanno diritto, compresi almeno il personale autorizzato del Comune di Firenze, nonché i funzionari autorizzati dell’Unione Europea e i loro rappresentanti autorizzati.</w:t>
      </w:r>
    </w:p>
    <w:p>
      <w:pPr>
        <w:pStyle w:val="Normal"/>
        <w:rPr>
          <w:sz w:val="22"/>
          <w:szCs w:val="22"/>
        </w:rPr>
      </w:pPr>
      <w:r>
        <w:rPr>
          <w:sz w:val="22"/>
          <w:szCs w:val="22"/>
        </w:rPr>
      </w:r>
    </w:p>
    <w:p>
      <w:pPr>
        <w:pStyle w:val="Normal"/>
        <w:spacing w:lineRule="auto" w:line="240" w:before="0" w:after="0"/>
        <w:jc w:val="center"/>
        <w:rPr>
          <w:sz w:val="22"/>
          <w:szCs w:val="22"/>
        </w:rPr>
      </w:pPr>
      <w:r>
        <w:rPr>
          <w:b/>
          <w:bCs/>
          <w:sz w:val="22"/>
          <w:szCs w:val="22"/>
        </w:rPr>
        <w:t>13. TRATTAMENTO DEI DATI PERSONALI E RESPONSABILE DEL PROCEDIMENTO</w:t>
      </w:r>
    </w:p>
    <w:p>
      <w:pPr>
        <w:pStyle w:val="Normal"/>
        <w:spacing w:lineRule="auto" w:line="240" w:before="0" w:after="0"/>
        <w:jc w:val="center"/>
        <w:rPr>
          <w:b/>
          <w:b/>
          <w:bCs/>
          <w:sz w:val="22"/>
          <w:szCs w:val="22"/>
        </w:rPr>
      </w:pPr>
      <w:r>
        <w:rPr>
          <w:b/>
          <w:bCs/>
          <w:sz w:val="22"/>
          <w:szCs w:val="22"/>
        </w:rPr>
      </w:r>
    </w:p>
    <w:p>
      <w:pPr>
        <w:pStyle w:val="Normal"/>
        <w:spacing w:lineRule="auto" w:line="360" w:before="0" w:after="0"/>
        <w:rPr>
          <w:sz w:val="22"/>
          <w:szCs w:val="22"/>
        </w:rPr>
      </w:pPr>
      <w:r>
        <w:rPr>
          <w:sz w:val="22"/>
          <w:szCs w:val="22"/>
        </w:rPr>
        <w:t xml:space="preserve">1. In osservanza a quanto previsto dal regolamento UE 2016/679 (cosiddetto GDPR), si informa che i dati personali forniti dai soggetti partecipanti alla procedura in oggetto saranno raccolti presso la Direzione Cultura e Sport (Via Garibaldi, 7 Firenze) per le finalità correlate all’adempimento di obblighi previsti da leggi, regolamenti, normativa comunitaria, nonché da disposizioni impartite da autorità a ciò legittimate dalla legge e da organi di vigilanza e controllo. </w:t>
      </w:r>
    </w:p>
    <w:p>
      <w:pPr>
        <w:pStyle w:val="Normal"/>
        <w:spacing w:lineRule="auto" w:line="360" w:before="0" w:after="0"/>
        <w:rPr>
          <w:sz w:val="22"/>
          <w:szCs w:val="22"/>
        </w:rPr>
      </w:pPr>
      <w:r>
        <w:rPr>
          <w:sz w:val="22"/>
          <w:szCs w:val="22"/>
        </w:rPr>
        <w:t xml:space="preserve">2. Il conferimento di dati ha natura obbligatoria connessa alla inderogabilità degli adempimenti da svolgere; il trattamento dei dati avverrà con l’ausilio di supporti cartacei, informatici e telematici secondo i principi di correttezza e massima riservatezza previsti dalla legge. </w:t>
      </w:r>
    </w:p>
    <w:p>
      <w:pPr>
        <w:pStyle w:val="Normal"/>
        <w:spacing w:lineRule="auto" w:line="360" w:before="0" w:after="0"/>
        <w:rPr>
          <w:sz w:val="22"/>
          <w:szCs w:val="22"/>
        </w:rPr>
      </w:pPr>
      <w:r>
        <w:rPr>
          <w:sz w:val="22"/>
          <w:szCs w:val="22"/>
        </w:rPr>
        <w:t>3. I dati potranno essere comunicati:</w:t>
      </w:r>
    </w:p>
    <w:p>
      <w:pPr>
        <w:pStyle w:val="Normal"/>
        <w:spacing w:lineRule="auto" w:line="360" w:before="0" w:after="0"/>
        <w:rPr>
          <w:sz w:val="22"/>
          <w:szCs w:val="22"/>
        </w:rPr>
      </w:pPr>
      <w:r>
        <w:rPr>
          <w:sz w:val="22"/>
          <w:szCs w:val="22"/>
        </w:rPr>
        <w:t>•</w:t>
      </w:r>
      <w:r>
        <w:rPr>
          <w:sz w:val="22"/>
          <w:szCs w:val="22"/>
        </w:rPr>
        <w:tab/>
        <w:t>ad altri concorrenti che facciano richiesta di accesso agli atti, nei limiti consentiti dalla normativa in materia;</w:t>
      </w:r>
    </w:p>
    <w:p>
      <w:pPr>
        <w:pStyle w:val="Normal"/>
        <w:spacing w:lineRule="auto" w:line="360" w:before="0" w:after="0"/>
        <w:rPr>
          <w:sz w:val="22"/>
          <w:szCs w:val="22"/>
        </w:rPr>
      </w:pPr>
      <w:r>
        <w:rPr>
          <w:sz w:val="22"/>
          <w:szCs w:val="22"/>
        </w:rPr>
        <w:t>•</w:t>
      </w:r>
      <w:r>
        <w:rPr>
          <w:sz w:val="22"/>
          <w:szCs w:val="22"/>
        </w:rPr>
        <w:tab/>
        <w:t>agli Enti pubblici per lo svolgimento dei controlli e degli adempimenti (controlli sulle dichiarazioni sostitutive D.P.R. n. 445/2000, in materia di lotta alla criminalità mafiosa L. n. 575/1965 e adempimenti fiscali L. n. 633/1972);</w:t>
      </w:r>
    </w:p>
    <w:p>
      <w:pPr>
        <w:pStyle w:val="Normal"/>
        <w:spacing w:lineRule="auto" w:line="360" w:before="0" w:after="0"/>
        <w:rPr>
          <w:sz w:val="22"/>
          <w:szCs w:val="22"/>
        </w:rPr>
      </w:pPr>
      <w:r>
        <w:rPr>
          <w:sz w:val="22"/>
          <w:szCs w:val="22"/>
        </w:rPr>
        <w:t>•</w:t>
      </w:r>
      <w:r>
        <w:rPr>
          <w:sz w:val="22"/>
          <w:szCs w:val="22"/>
        </w:rPr>
        <w:tab/>
        <w:t>alla Prefettura competente per gli accertamenti “antimafia” (se dovuti);</w:t>
      </w:r>
    </w:p>
    <w:p>
      <w:pPr>
        <w:pStyle w:val="Normal"/>
        <w:spacing w:lineRule="auto" w:line="360" w:before="0" w:after="0"/>
        <w:rPr>
          <w:sz w:val="22"/>
          <w:szCs w:val="22"/>
        </w:rPr>
      </w:pPr>
      <w:r>
        <w:rPr>
          <w:sz w:val="22"/>
          <w:szCs w:val="22"/>
        </w:rPr>
        <w:t>•</w:t>
      </w:r>
      <w:r>
        <w:rPr>
          <w:sz w:val="22"/>
          <w:szCs w:val="22"/>
        </w:rPr>
        <w:tab/>
        <w:t>alla competente Agenzia delle Entrate per gli accertamenti fiscali;</w:t>
      </w:r>
    </w:p>
    <w:p>
      <w:pPr>
        <w:pStyle w:val="Normal"/>
        <w:spacing w:lineRule="auto" w:line="360" w:before="0" w:after="0"/>
        <w:rPr>
          <w:sz w:val="22"/>
          <w:szCs w:val="22"/>
        </w:rPr>
      </w:pPr>
      <w:r>
        <w:rPr>
          <w:sz w:val="22"/>
          <w:szCs w:val="22"/>
        </w:rPr>
        <w:t>•</w:t>
      </w:r>
      <w:r>
        <w:rPr>
          <w:sz w:val="22"/>
          <w:szCs w:val="22"/>
        </w:rPr>
        <w:tab/>
        <w:t>a tutti quei soggetti (ivi incluse le Pubbliche Autorità) che hanno accesso ai dati personali in forza di provvedimenti normativi o amministrativi;</w:t>
      </w:r>
    </w:p>
    <w:p>
      <w:pPr>
        <w:pStyle w:val="Normal"/>
        <w:spacing w:lineRule="auto" w:line="360" w:before="0" w:after="0"/>
        <w:rPr>
          <w:sz w:val="22"/>
          <w:szCs w:val="22"/>
        </w:rPr>
      </w:pPr>
      <w:r>
        <w:rPr>
          <w:sz w:val="22"/>
          <w:szCs w:val="22"/>
        </w:rPr>
        <w:t>•</w:t>
      </w:r>
      <w:r>
        <w:rPr>
          <w:sz w:val="22"/>
          <w:szCs w:val="22"/>
        </w:rPr>
        <w:tab/>
        <w:t>agli istituti bancari ed alle società che gestiscono i circuiti nazionali o internazionali di pagamento tramite i quali avviene l’erogazione dei contributi concessi ai soggetti destinatari.</w:t>
      </w:r>
    </w:p>
    <w:p>
      <w:pPr>
        <w:pStyle w:val="Normal"/>
        <w:spacing w:lineRule="auto" w:line="360" w:before="0" w:after="0"/>
        <w:rPr>
          <w:sz w:val="22"/>
          <w:szCs w:val="22"/>
        </w:rPr>
      </w:pPr>
      <w:r>
        <w:rPr>
          <w:sz w:val="22"/>
          <w:szCs w:val="22"/>
        </w:rPr>
        <w:t>4. I trattamenti dei dati saranno ispirati ai principi di correttezza, liceità e trasparenza, e nel rispetto delle misure di sicurezza.</w:t>
      </w:r>
    </w:p>
    <w:p>
      <w:pPr>
        <w:pStyle w:val="Normal"/>
        <w:spacing w:lineRule="auto" w:line="360" w:before="0" w:after="0"/>
        <w:rPr>
          <w:sz w:val="22"/>
          <w:szCs w:val="22"/>
        </w:rPr>
      </w:pPr>
      <w:r>
        <w:rPr>
          <w:sz w:val="22"/>
          <w:szCs w:val="22"/>
        </w:rPr>
        <w:t>5. Al concorrente, in qualità di interessato, spettano i diritti di cui al Capo III del GDPR 2016/679, tra i quali figura il diritto di accesso ai dati che lo riguardano, il diritto di far rettificare, aggiornare, completare i dati erronei, incompleti o inoltrati in termini non conformi alla legge, nonché il diritto di opporsi al loro trattamento per motivi legittimi.</w:t>
      </w:r>
    </w:p>
    <w:p>
      <w:pPr>
        <w:pStyle w:val="Normal"/>
        <w:spacing w:lineRule="auto" w:line="360" w:before="0" w:after="0"/>
        <w:rPr>
          <w:sz w:val="22"/>
          <w:szCs w:val="22"/>
        </w:rPr>
      </w:pPr>
      <w:r>
        <w:rPr>
          <w:sz w:val="22"/>
          <w:szCs w:val="22"/>
        </w:rPr>
        <w:t>6. Titolare del trattamento è il Comune di Firenze – Palazzo Vecchio – Piazza della Signoria – Firenze. Il Sub-Titolare del trattamento è la Dirigente del Servizio Attività Culturali e Politiche Giovanili, Dott.ssa Mariateresa Timpano.</w:t>
      </w:r>
    </w:p>
    <w:p>
      <w:pPr>
        <w:pStyle w:val="Normal"/>
        <w:spacing w:lineRule="auto" w:line="360" w:before="0" w:after="0"/>
        <w:rPr>
          <w:sz w:val="22"/>
          <w:szCs w:val="22"/>
        </w:rPr>
      </w:pPr>
      <w:r>
        <w:rPr>
          <w:sz w:val="22"/>
          <w:szCs w:val="22"/>
        </w:rPr>
        <w:t>7. Gli interessati hanno il diritto di chiedere al titolare del trattamento l’accesso ai dati personali e la rettifica o la cancellazione degli stessi o la limitazione del trattamento che li riguarda o di opporsi al trattamento (artt. 15 e ss. del RGPD). L’apposita istanza è presentata contattando il Responsabile della protezione dei dati presso il Comune (Comune di Firenze – Responsabile della Protezione dei dati Personali, Palazzo Medici Riccardi Via Cavour, n. 1 - 50129 Firenze – email: rpdprivacy@comune.fi.it)</w:t>
      </w:r>
    </w:p>
    <w:p>
      <w:pPr>
        <w:pStyle w:val="Normal"/>
        <w:spacing w:lineRule="auto" w:line="360" w:before="0" w:after="0"/>
        <w:rPr>
          <w:sz w:val="22"/>
          <w:szCs w:val="22"/>
        </w:rPr>
      </w:pPr>
      <w:r>
        <w:rPr>
          <w:sz w:val="22"/>
          <w:szCs w:val="22"/>
        </w:rPr>
        <w:t>8. Gli interessati che ritengono che il trattamento dei dati personali a loro riferiti avvenga in violazione di quanto previsto dal Regolamento hanno il diritto di proporre reclamo al Comune, come previsto dall’art. 77 del Regolamento stesso o di adire le opportune sedi giudiziarie (art. 79 del Regolamento UE).</w:t>
      </w:r>
    </w:p>
    <w:p>
      <w:pPr>
        <w:pStyle w:val="Normal"/>
        <w:spacing w:lineRule="auto" w:line="360" w:before="0" w:after="0"/>
        <w:rPr>
          <w:sz w:val="22"/>
          <w:szCs w:val="22"/>
        </w:rPr>
      </w:pPr>
      <w:r>
        <w:rPr>
          <w:sz w:val="22"/>
          <w:szCs w:val="22"/>
        </w:rPr>
        <w:t>9. Ai sensi del Regolamento UE 2016/679 e del successivo decreto attuativo D.Lgs. n. 101/2018, i soggetti partecipanti acconsentono espressamente al trattamento dei dati personali all’esclusivo fine della gestione amministrativa e contabile finalizzata all’espletamento della procedura di selezione dei progetti e alla successiva erogazione del contributo.</w:t>
      </w:r>
    </w:p>
    <w:p>
      <w:pPr>
        <w:pStyle w:val="Normal"/>
        <w:spacing w:lineRule="auto" w:line="360" w:before="0" w:after="0"/>
        <w:rPr>
          <w:sz w:val="22"/>
          <w:szCs w:val="22"/>
        </w:rPr>
      </w:pPr>
      <w:r>
        <w:rPr>
          <w:sz w:val="22"/>
          <w:szCs w:val="22"/>
        </w:rPr>
        <w:t>10. Il Responsabile del procedimento è la sottoscritta Dott.ssa Mariateresa Timpano, Dirigente del Servizio Attività Culturali e Politiche Giovanili della Direzione Cultura e Sport.</w:t>
      </w:r>
    </w:p>
    <w:p>
      <w:pPr>
        <w:pStyle w:val="Normal"/>
        <w:spacing w:lineRule="auto" w:line="276" w:before="0" w:after="0"/>
        <w:jc w:val="center"/>
        <w:rPr>
          <w:b/>
          <w:b/>
          <w:bCs/>
          <w:sz w:val="22"/>
          <w:szCs w:val="22"/>
        </w:rPr>
      </w:pPr>
      <w:r>
        <w:rPr>
          <w:b/>
          <w:bCs/>
          <w:sz w:val="22"/>
          <w:szCs w:val="22"/>
        </w:rPr>
      </w:r>
    </w:p>
    <w:p>
      <w:pPr>
        <w:pStyle w:val="Normal"/>
        <w:spacing w:lineRule="auto" w:line="240" w:before="0" w:after="0"/>
        <w:jc w:val="center"/>
        <w:rPr>
          <w:sz w:val="22"/>
          <w:szCs w:val="22"/>
        </w:rPr>
      </w:pPr>
      <w:r>
        <w:rPr>
          <w:b/>
          <w:bCs/>
          <w:sz w:val="22"/>
          <w:szCs w:val="22"/>
        </w:rPr>
        <w:t>14. REGISTRAZIONE E ONERI FISCALI</w:t>
      </w:r>
    </w:p>
    <w:p>
      <w:pPr>
        <w:pStyle w:val="Normal"/>
        <w:spacing w:lineRule="auto" w:line="240" w:before="0" w:after="0"/>
        <w:jc w:val="center"/>
        <w:rPr>
          <w:b/>
          <w:b/>
          <w:bCs/>
          <w:sz w:val="22"/>
          <w:szCs w:val="22"/>
        </w:rPr>
      </w:pPr>
      <w:r>
        <w:rPr>
          <w:b/>
          <w:bCs/>
          <w:sz w:val="22"/>
          <w:szCs w:val="22"/>
        </w:rPr>
      </w:r>
    </w:p>
    <w:p>
      <w:pPr>
        <w:pStyle w:val="Normal"/>
        <w:spacing w:lineRule="auto" w:line="360" w:before="0" w:after="0"/>
        <w:rPr>
          <w:sz w:val="22"/>
          <w:szCs w:val="22"/>
        </w:rPr>
      </w:pPr>
      <w:r>
        <w:rPr>
          <w:sz w:val="22"/>
          <w:szCs w:val="22"/>
        </w:rPr>
        <w:t>1. Il presente Atto di Adesione ed Obbligo sarà registrato solo in caso d'uso ai sensi del DPR n.131 del 26.04.1986 e ss.mm.ii., a cura e spese della parte richiedente. Ogni altra spesa relativa al presente Atto, in qualunque tempo e a qualsiasi titolo accertate, è a carico dell’Assegnatario.</w:t>
      </w:r>
    </w:p>
    <w:p>
      <w:pPr>
        <w:pStyle w:val="ListParagraph"/>
        <w:spacing w:lineRule="auto" w:line="240" w:before="0" w:after="0"/>
        <w:contextualSpacing/>
        <w:rPr>
          <w:sz w:val="22"/>
          <w:szCs w:val="22"/>
        </w:rPr>
      </w:pPr>
      <w:r>
        <w:rPr>
          <w:sz w:val="22"/>
          <w:szCs w:val="22"/>
        </w:rPr>
      </w:r>
    </w:p>
    <w:p>
      <w:pPr>
        <w:pStyle w:val="Normal"/>
        <w:spacing w:lineRule="auto" w:line="240" w:before="0" w:after="0"/>
        <w:jc w:val="center"/>
        <w:rPr>
          <w:sz w:val="22"/>
          <w:szCs w:val="22"/>
        </w:rPr>
      </w:pPr>
      <w:r>
        <w:rPr>
          <w:b/>
          <w:bCs/>
          <w:sz w:val="22"/>
          <w:szCs w:val="22"/>
        </w:rPr>
        <w:t>15. CONTROVERSIE</w:t>
      </w:r>
    </w:p>
    <w:p>
      <w:pPr>
        <w:pStyle w:val="Normal"/>
        <w:spacing w:lineRule="auto" w:line="240" w:before="0" w:after="0"/>
        <w:jc w:val="center"/>
        <w:rPr>
          <w:b/>
          <w:b/>
          <w:bCs/>
          <w:sz w:val="22"/>
          <w:szCs w:val="22"/>
        </w:rPr>
      </w:pPr>
      <w:r>
        <w:rPr>
          <w:b/>
          <w:bCs/>
          <w:sz w:val="22"/>
          <w:szCs w:val="22"/>
        </w:rPr>
      </w:r>
    </w:p>
    <w:p>
      <w:pPr>
        <w:pStyle w:val="NoSpacing"/>
        <w:spacing w:lineRule="auto" w:line="360"/>
        <w:jc w:val="both"/>
        <w:rPr>
          <w:rFonts w:ascii="Times New Roman" w:hAnsi="Times New Roman"/>
          <w:sz w:val="22"/>
          <w:szCs w:val="22"/>
        </w:rPr>
      </w:pPr>
      <w:r>
        <w:rPr>
          <w:rFonts w:ascii="Times New Roman" w:hAnsi="Times New Roman"/>
          <w:sz w:val="22"/>
          <w:szCs w:val="22"/>
        </w:rPr>
        <w:t>1.Il presente Atto è disciplinata dalla normativa nazionale italiana e dal diritto comunitario applicabile. In presenza di controversie, le parti concordano di trovare una soluzione amichevole e reciprocamente accettabile. Qualora le parti non riescano nell’intento, tutte le controversie sorte nell’ambito del presente accordo saranno risolte secondo la legislazione italiana e presso il Tribunale del Foro di Firenze, con espressa rinuncia a qualsiasi altro.</w:t>
      </w:r>
    </w:p>
    <w:p>
      <w:pPr>
        <w:pStyle w:val="NoSpacing"/>
        <w:jc w:val="both"/>
        <w:rPr>
          <w:rFonts w:ascii="Times New Roman" w:hAnsi="Times New Roman"/>
          <w:sz w:val="22"/>
          <w:szCs w:val="22"/>
        </w:rPr>
      </w:pPr>
      <w:r>
        <w:rPr>
          <w:rFonts w:ascii="Times New Roman" w:hAnsi="Times New Roman"/>
          <w:sz w:val="22"/>
          <w:szCs w:val="22"/>
        </w:rPr>
      </w:r>
    </w:p>
    <w:p>
      <w:pPr>
        <w:pStyle w:val="Normal"/>
        <w:spacing w:lineRule="auto" w:line="240" w:before="0" w:after="0"/>
        <w:jc w:val="center"/>
        <w:rPr>
          <w:sz w:val="22"/>
          <w:szCs w:val="22"/>
        </w:rPr>
      </w:pPr>
      <w:r>
        <w:rPr>
          <w:b/>
          <w:bCs/>
          <w:sz w:val="22"/>
          <w:szCs w:val="22"/>
        </w:rPr>
        <w:t>16. NORME DI RINVIO</w:t>
      </w:r>
    </w:p>
    <w:p>
      <w:pPr>
        <w:pStyle w:val="Normal"/>
        <w:spacing w:lineRule="auto" w:line="240" w:before="0" w:after="0"/>
        <w:jc w:val="center"/>
        <w:rPr>
          <w:b/>
          <w:b/>
          <w:bCs/>
          <w:sz w:val="22"/>
          <w:szCs w:val="22"/>
        </w:rPr>
      </w:pPr>
      <w:r>
        <w:rPr>
          <w:b/>
          <w:bCs/>
          <w:sz w:val="22"/>
          <w:szCs w:val="22"/>
        </w:rPr>
      </w:r>
    </w:p>
    <w:p>
      <w:pPr>
        <w:pStyle w:val="Normal"/>
        <w:spacing w:lineRule="auto" w:line="360" w:before="0" w:after="0"/>
        <w:rPr>
          <w:sz w:val="22"/>
          <w:szCs w:val="22"/>
        </w:rPr>
      </w:pPr>
      <w:r>
        <w:rPr>
          <w:sz w:val="22"/>
          <w:szCs w:val="22"/>
        </w:rPr>
        <w:t>1. Per quanto non espressamente previsto, si richiamano tutte le norme applicabili in materia, nonché</w:t>
      </w:r>
    </w:p>
    <w:p>
      <w:pPr>
        <w:pStyle w:val="Normal"/>
        <w:spacing w:lineRule="auto" w:line="360" w:before="0" w:after="0"/>
        <w:rPr>
          <w:sz w:val="22"/>
          <w:szCs w:val="22"/>
        </w:rPr>
      </w:pPr>
      <w:r>
        <w:rPr>
          <w:sz w:val="22"/>
          <w:szCs w:val="22"/>
        </w:rPr>
        <w:t>le disposizioni impartite dalla Unione Europea, alle quali le Parti assicurano di uniformarsi.</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Firenze, data _________________</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 xml:space="preserve">Per l’Assegnatario, il legale rappresentante: </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r>
    </w:p>
    <w:p>
      <w:pPr>
        <w:pStyle w:val="Normal"/>
        <w:spacing w:lineRule="auto" w:line="240" w:before="0" w:after="0"/>
        <w:jc w:val="center"/>
        <w:rPr>
          <w:sz w:val="22"/>
          <w:szCs w:val="22"/>
        </w:rPr>
      </w:pPr>
      <w:r>
        <w:rPr>
          <w:rFonts w:eastAsia="Dotum"/>
          <w:b/>
          <w:bCs/>
          <w:iCs/>
          <w:color w:val="000000"/>
          <w:sz w:val="22"/>
          <w:szCs w:val="22"/>
        </w:rPr>
        <w:t>______________________________________________________________________</w:t>
      </w:r>
    </w:p>
    <w:sectPr>
      <w:headerReference w:type="even" r:id="rId9"/>
      <w:headerReference w:type="default" r:id="rId10"/>
      <w:footerReference w:type="even" r:id="rId11"/>
      <w:footerReference w:type="default" r:id="rId12"/>
      <w:type w:val="nextPage"/>
      <w:pgSz w:w="11906" w:h="16820"/>
      <w:pgMar w:left="1134" w:right="1134" w:header="709" w:top="2835" w:footer="714" w:bottom="2041" w:gutter="0"/>
      <w:pgNumType w:fmt="decimal"/>
      <w:formProt w:val="false"/>
      <w:textDirection w:val="lrTb"/>
      <w:docGrid w:type="default" w:linePitch="36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erif">
    <w:altName w:val="Times New Roman"/>
    <w:charset w:val="00"/>
    <w:family w:val="swiss"/>
    <w:pitch w:val="variable"/>
  </w:font>
  <w:font w:name="Courier New">
    <w:charset w:val="00"/>
    <w:family w:val="roman"/>
    <w:pitch w:val="variable"/>
  </w:font>
  <w:font w:name="OpenSymbol">
    <w:altName w:val="Arial Unicode MS"/>
    <w:charset w:val="00"/>
    <w:family w:val="roman"/>
    <w:pitch w:val="variable"/>
  </w:font>
  <w:font w:name="Tahoma">
    <w:charset w:val="00"/>
    <w:family w:val="roman"/>
    <w:pitch w:val="variable"/>
  </w:font>
  <w:font w:name="Symbol">
    <w:charset w:val="00"/>
    <w:family w:val="roman"/>
    <w:pitch w:val="variable"/>
  </w:font>
  <w:font w:name="Liberation Sans">
    <w:altName w:val="Arial"/>
    <w:charset w:val="00"/>
    <w:family w:val="roman"/>
    <w:pitch w:val="variable"/>
  </w:font>
  <w:font w:name="TimesNewRoman">
    <w:altName w:val="Bold"/>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dispariTitolodocumento"/>
      <w:spacing w:lineRule="auto" w:line="240"/>
      <w:jc w:val="right"/>
      <w:rPr>
        <w:color w:val="622180"/>
      </w:rPr>
    </w:pPr>
    <w:r>
      <mc:AlternateContent>
        <mc:Choice Requires="wps">
          <w:drawing>
            <wp:anchor behindDoc="1" distT="0" distB="0" distL="0" distR="0" simplePos="0" locked="0" layoutInCell="1" allowOverlap="1" relativeHeight="7" wp14:anchorId="2BAFB228">
              <wp:simplePos x="0" y="0"/>
              <wp:positionH relativeFrom="column">
                <wp:posOffset>635</wp:posOffset>
              </wp:positionH>
              <wp:positionV relativeFrom="page">
                <wp:posOffset>9921875</wp:posOffset>
              </wp:positionV>
              <wp:extent cx="505460" cy="374650"/>
              <wp:effectExtent l="0" t="0" r="0" b="0"/>
              <wp:wrapNone/>
              <wp:docPr id="3" name="Immagine1"/>
              <a:graphic xmlns:a="http://schemas.openxmlformats.org/drawingml/2006/main">
                <a:graphicData uri="http://schemas.microsoft.com/office/word/2010/wordprocessingShape">
                  <wps:wsp>
                    <wps:cNvSpPr/>
                    <wps:spPr>
                      <a:xfrm>
                        <a:off x="0" y="0"/>
                        <a:ext cx="504720" cy="374040"/>
                      </a:xfrm>
                      <a:prstGeom prst="rect">
                        <a:avLst/>
                      </a:prstGeom>
                      <a:noFill/>
                      <a:ln w="720">
                        <a:noFill/>
                      </a:ln>
                    </wps:spPr>
                    <wps:style>
                      <a:lnRef idx="0"/>
                      <a:fillRef idx="0"/>
                      <a:effectRef idx="0"/>
                      <a:fontRef idx="minor"/>
                    </wps:style>
                    <wps:txbx>
                      <w:txbxContent>
                        <w:p>
                          <w:pPr>
                            <w:pStyle w:val="Pidipagina"/>
                            <w:jc w:val="left"/>
                            <w:rPr/>
                          </w:pPr>
                          <w:r>
                            <w:rPr>
                              <w:rStyle w:val="Pagenumber"/>
                              <w:color w:val="595959"/>
                            </w:rPr>
                            <w:fldChar w:fldCharType="begin"/>
                          </w:r>
                          <w:r>
                            <w:rPr>
                              <w:rStyle w:val="Pagenumber"/>
                              <w:color w:val="595959"/>
                            </w:rPr>
                            <w:instrText> PAGE </w:instrText>
                          </w:r>
                          <w:r>
                            <w:rPr>
                              <w:rStyle w:val="Pagenumber"/>
                              <w:color w:val="595959"/>
                            </w:rPr>
                            <w:fldChar w:fldCharType="separate"/>
                          </w:r>
                          <w:r>
                            <w:rPr>
                              <w:rStyle w:val="Pagenumber"/>
                              <w:color w:val="595959"/>
                            </w:rPr>
                            <w:t>14</w:t>
                          </w:r>
                          <w:r>
                            <w:rPr>
                              <w:rStyle w:val="Pagenumber"/>
                              <w:color w:val="595959"/>
                            </w:rPr>
                            <w:fldChar w:fldCharType="end"/>
                          </w:r>
                        </w:p>
                      </w:txbxContent>
                    </wps:txbx>
                    <wps:bodyPr>
                      <a:noAutofit/>
                    </wps:bodyPr>
                  </wps:wsp>
                </a:graphicData>
              </a:graphic>
            </wp:anchor>
          </w:drawing>
        </mc:Choice>
        <mc:Fallback>
          <w:pict>
            <v:rect id="shape_0" ID="Immagine1" stroked="f" style="position:absolute;margin-left:0.05pt;margin-top:781.25pt;width:39.7pt;height:29.4pt;mso-position-vertical-relative:page" wp14:anchorId="2BAFB228">
              <w10:wrap type="square"/>
              <v:fill o:detectmouseclick="t" on="false"/>
              <v:stroke color="#3465a4" weight="720" joinstyle="round" endcap="flat"/>
              <v:textbox>
                <w:txbxContent>
                  <w:p>
                    <w:pPr>
                      <w:pStyle w:val="Pidipagina"/>
                      <w:jc w:val="left"/>
                      <w:rPr/>
                    </w:pPr>
                    <w:r>
                      <w:rPr>
                        <w:rStyle w:val="Pagenumber"/>
                        <w:color w:val="595959"/>
                      </w:rPr>
                      <w:fldChar w:fldCharType="begin"/>
                    </w:r>
                    <w:r>
                      <w:rPr>
                        <w:rStyle w:val="Pagenumber"/>
                        <w:color w:val="595959"/>
                      </w:rPr>
                      <w:instrText> PAGE </w:instrText>
                    </w:r>
                    <w:r>
                      <w:rPr>
                        <w:rStyle w:val="Pagenumber"/>
                        <w:color w:val="595959"/>
                      </w:rPr>
                      <w:fldChar w:fldCharType="separate"/>
                    </w:r>
                    <w:r>
                      <w:rPr>
                        <w:rStyle w:val="Pagenumber"/>
                        <w:color w:val="595959"/>
                      </w:rPr>
                      <w:t>14</w:t>
                    </w:r>
                    <w:r>
                      <w:rPr>
                        <w:rStyle w:val="Pagenumber"/>
                        <w:color w:val="595959"/>
                      </w:rPr>
                      <w:fldChar w:fldCharType="end"/>
                    </w:r>
                  </w:p>
                </w:txbxContent>
              </v:textbox>
            </v:rect>
          </w:pict>
        </mc:Fallback>
      </mc:AlternateContent>
    </w:r>
    <w:r>
      <w:rPr>
        <w:color w:val="622180"/>
      </w:rPr>
      <w:t>Avviso pubblico per la selezione di proposte progettuali e l’assegnazione di contributi economici</w:t>
    </w:r>
  </w:p>
  <w:p>
    <w:pPr>
      <w:pStyle w:val="PidipaginadispariTitolodocumento"/>
      <w:spacing w:lineRule="auto" w:line="240"/>
      <w:jc w:val="right"/>
      <w:rPr>
        <w:color w:val="622180"/>
      </w:rPr>
    </w:pPr>
    <w:r>
      <w:rPr>
        <w:color w:val="622180"/>
      </w:rPr>
      <w:t>per la realizzazione di eventi organizzati nell’ambito dell’Estate Fiorentina e dell’Autunno Fiorentino 2024</w:t>
    </w:r>
  </w:p>
  <w:p>
    <w:pPr>
      <w:pStyle w:val="PidipaginadispariACT"/>
      <w:jc w:val="right"/>
      <w:rPr>
        <w:lang w:eastAsia="it-IT"/>
      </w:rPr>
    </w:pPr>
    <w:r>
      <w:rPr>
        <w:lang w:eastAsia="it-IT"/>
      </w:rPr>
      <w:t>Autorità urbana di Firenze – Servizio Attività culturali e Politiche giovanili del Comune di Firenze</w:t>
    </w:r>
  </w:p>
  <w:p>
    <w:pPr>
      <w:pStyle w:val="PidipaginadispariAdG"/>
      <w:jc w:val="right"/>
      <w:rPr/>
    </w:pPr>
    <w:r>
      <w:rPr/>
      <w:t>Autorità di Gestione del PN Città Metropolitane 2021-2027</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pPr>
    <w:r>
      <w:rPr/>
      <w:fldChar w:fldCharType="begin"/>
    </w:r>
    <w:r>
      <w:rPr/>
      <w:instrText> PAGE </w:instrText>
    </w:r>
    <w:r>
      <w:rPr/>
      <w:fldChar w:fldCharType="separate"/>
    </w:r>
    <w:r>
      <w:rPr/>
      <w:t>13</w:t>
    </w:r>
    <w:r>
      <w:rPr/>
      <w:fldChar w:fldCharType="end"/>
    </w:r>
  </w:p>
  <w:p>
    <w:pPr>
      <w:pStyle w:val="PidipaginadispariAdG"/>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left"/>
      <w:rPr/>
    </w:pPr>
    <w:r>
      <w:rPr>
        <w:rFonts w:ascii="TimesNewRoman,Bold" w:hAnsi="TimesNewRoman,Bold"/>
        <w:b/>
        <w:color w:val="FFFFFF"/>
        <w:sz w:val="24"/>
      </w:rPr>
      <w:t>Estate Fiorentina 2023</w:t>
    </w:r>
  </w:p>
  <w:p>
    <w:pPr>
      <w:pStyle w:val="Normal"/>
      <w:jc w:val="left"/>
      <w:rPr/>
    </w:pPr>
    <w:r>
      <w:rPr>
        <w:rFonts w:ascii="TimesNewRoman,Bold" w:hAnsi="TimesNewRoman,Bold"/>
        <w:b/>
        <w:color w:val="FFFFFF"/>
        <w:sz w:val="24"/>
      </w:rPr>
      <w:t>Atto di adesione e obbligo</w:t>
    </w:r>
  </w:p>
  <w:p>
    <w:pPr>
      <w:pStyle w:val="Normal"/>
      <w:jc w:val="left"/>
      <w:rPr/>
    </w:pPr>
    <w:r>
      <w:rPr>
        <w:rFonts w:ascii="TimesNewRoman,Bold" w:hAnsi="TimesNewRoman,Bold"/>
        <w:b/>
        <w:color w:val="FFFFFF"/>
        <w:sz w:val="24"/>
      </w:rPr>
      <w:t>SEZIONE A</w:t>
    </w:r>
  </w:p>
  <w:p>
    <w:pPr>
      <w:pStyle w:val="Normal"/>
      <w:rPr/>
    </w:pPr>
    <w:r>
      <w:rPr>
        <w:rFonts w:ascii="TimesNewRoman,Bold" w:hAnsi="TimesNewRoman,Bold"/>
        <w:b/>
        <w:color w:val="FFFFFF"/>
        <w:sz w:val="24"/>
      </w:rPr>
      <w:t xml:space="preserve">PER LA </w:t>
    </w:r>
  </w:p>
  <w:p>
    <w:pPr>
      <w:pStyle w:val="Normal"/>
      <w:jc w:val="left"/>
      <w:rPr/>
    </w:pPr>
    <w:r>
      <w:rPr>
        <w:rFonts w:ascii="TimesNewRoman,Bold" w:hAnsi="TimesNewRoman,Bold"/>
        <w:b/>
        <w:color w:val="FFFFFF"/>
        <w:sz w:val="24"/>
      </w:rPr>
      <w:t>Atto di adesione e obbligo</w:t>
    </w:r>
  </w:p>
  <w:p>
    <w:pPr>
      <w:pStyle w:val="Normal"/>
      <w:jc w:val="left"/>
      <w:rPr/>
    </w:pPr>
    <w:r>
      <w:rPr>
        <w:rFonts w:ascii="TimesNewRoman,Bold" w:hAnsi="TimesNewRoman,Bold"/>
        <w:b/>
        <w:color w:val="FFFFFF"/>
        <w:sz w:val="24"/>
      </w:rPr>
      <w:t>SEZIONE A</w:t>
    </w:r>
  </w:p>
  <w:p>
    <w:pPr>
      <w:pStyle w:val="Normal"/>
      <w:jc w:val="left"/>
      <w:rPr/>
    </w:pPr>
    <w:r>
      <w:rPr>
        <w:rFonts w:ascii="TimesNewRoman,Bold" w:hAnsi="TimesNewRoman,Bold"/>
        <w:b/>
        <w:color w:val="FFFFFF"/>
        <w:sz w:val="24"/>
      </w:rPr>
      <w:t>PER LA REALIZZAZIONE DEL PROGETTO</w:t>
    </w:r>
  </w:p>
  <w:p>
    <w:pPr>
      <w:pStyle w:val="PidipaginadispariAdG"/>
      <w:jc w:val="right"/>
      <w:rPr/>
    </w:pPr>
    <w:r>
      <w:rPr>
        <w:rFonts w:ascii="TimesNewRoman,Bold" w:hAnsi="TimesNewRoman,Bold"/>
        <w:b/>
        <w:color w:val="FFFFFF"/>
        <w:sz w:val="24"/>
      </w:rPr>
      <w:t>PN Città Metropolitane 2021-20</w:t>
    </w:r>
  </w:p>
  <w:p>
    <w:pPr>
      <w:pStyle w:val="PidipaginadispariAdG"/>
      <w:jc w:val="right"/>
      <w:rPr>
        <w:rFonts w:ascii="TimesNewRoman,Bold" w:hAnsi="TimesNewRoman,Bold"/>
        <w:b/>
        <w:b/>
        <w:color w:val="FFFFFF"/>
        <w:sz w:val="24"/>
      </w:rPr>
    </w:pPr>
    <w:r>
      <w:rPr>
        <w:rFonts w:ascii="TimesNewRoman,Bold" w:hAnsi="TimesNewRoman,Bold"/>
        <w:b/>
        <w:color w:val="FFFFFF"/>
        <w:sz w:val="24"/>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p>
    <w:pPr>
      <w:pStyle w:val="Intestazione"/>
      <w:rPr/>
    </w:pPr>
    <w:r>
      <w:rPr/>
      <w:drawing>
        <wp:anchor behindDoc="1" distT="0" distB="0" distL="0" distR="0" simplePos="0" locked="0" layoutInCell="1" allowOverlap="1" relativeHeight="19">
          <wp:simplePos x="0" y="0"/>
          <wp:positionH relativeFrom="column">
            <wp:align>center</wp:align>
          </wp:positionH>
          <wp:positionV relativeFrom="paragraph">
            <wp:posOffset>635</wp:posOffset>
          </wp:positionV>
          <wp:extent cx="5955030" cy="999490"/>
          <wp:effectExtent l="0" t="0" r="0" b="0"/>
          <wp:wrapSquare wrapText="largest"/>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1"/>
                  <a:stretch>
                    <a:fillRect/>
                  </a:stretch>
                </pic:blipFill>
                <pic:spPr bwMode="auto">
                  <a:xfrm>
                    <a:off x="0" y="0"/>
                    <a:ext cx="5955030" cy="999490"/>
                  </a:xfrm>
                  <a:prstGeom prst="rect">
                    <a:avLst/>
                  </a:prstGeom>
                </pic:spPr>
              </pic:pic>
            </a:graphicData>
          </a:graphic>
        </wp:anchor>
      </w:drawing>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drawing>
        <wp:anchor behindDoc="1" distT="0" distB="0" distL="0" distR="0" simplePos="0" locked="0" layoutInCell="1" allowOverlap="1" relativeHeight="13">
          <wp:simplePos x="0" y="0"/>
          <wp:positionH relativeFrom="column">
            <wp:align>center</wp:align>
          </wp:positionH>
          <wp:positionV relativeFrom="paragraph">
            <wp:posOffset>635</wp:posOffset>
          </wp:positionV>
          <wp:extent cx="5955030" cy="999490"/>
          <wp:effectExtent l="0" t="0" r="0" b="0"/>
          <wp:wrapSquare wrapText="largest"/>
          <wp:docPr id="2"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3" descr=""/>
                  <pic:cNvPicPr>
                    <a:picLocks noChangeAspect="1" noChangeArrowheads="1"/>
                  </pic:cNvPicPr>
                </pic:nvPicPr>
                <pic:blipFill>
                  <a:blip r:embed="rId1"/>
                  <a:stretch>
                    <a:fillRect/>
                  </a:stretch>
                </pic:blipFill>
                <pic:spPr bwMode="auto">
                  <a:xfrm>
                    <a:off x="0" y="0"/>
                    <a:ext cx="5955030" cy="999490"/>
                  </a:xfrm>
                  <a:prstGeom prst="rect">
                    <a:avLst/>
                  </a:prstGeom>
                </pic:spPr>
              </pic:pic>
            </a:graphicData>
          </a:graphic>
        </wp:anchor>
      </w:drawing>
    </w:r>
  </w:p>
  <w:p>
    <w:pPr>
      <w:pStyle w:val="Intestazione"/>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lowerLetter"/>
      <w:lvlText w:val="%1"/>
      <w:lvlJc w:val="left"/>
      <w:pPr>
        <w:tabs>
          <w:tab w:val="num" w:pos="720"/>
        </w:tabs>
        <w:ind w:left="720" w:hanging="360"/>
      </w:pPr>
      <w:rPr>
        <w:sz w:val="20"/>
        <w:szCs w:val="20"/>
      </w:rPr>
    </w:lvl>
    <w:lvl w:ilvl="1">
      <w:start w:val="1"/>
      <w:numFmt w:val="lowerLetter"/>
      <w:lvlText w:val="%1.%2"/>
      <w:lvlJc w:val="left"/>
      <w:pPr>
        <w:tabs>
          <w:tab w:val="num" w:pos="1080"/>
        </w:tabs>
        <w:ind w:left="1080" w:hanging="360"/>
      </w:pPr>
      <w:rPr>
        <w:sz w:val="20"/>
        <w:szCs w:val="20"/>
      </w:rPr>
    </w:lvl>
    <w:lvl w:ilvl="2">
      <w:start w:val="1"/>
      <w:numFmt w:val="lowerLetter"/>
      <w:lvlText w:val="%2.%3"/>
      <w:lvlJc w:val="left"/>
      <w:pPr>
        <w:tabs>
          <w:tab w:val="num" w:pos="1440"/>
        </w:tabs>
        <w:ind w:left="1440" w:hanging="360"/>
      </w:pPr>
      <w:rPr>
        <w:sz w:val="20"/>
        <w:szCs w:val="20"/>
      </w:rPr>
    </w:lvl>
    <w:lvl w:ilvl="3">
      <w:start w:val="1"/>
      <w:numFmt w:val="lowerLetter"/>
      <w:lvlText w:val="%3.%4"/>
      <w:lvlJc w:val="left"/>
      <w:pPr>
        <w:tabs>
          <w:tab w:val="num" w:pos="1800"/>
        </w:tabs>
        <w:ind w:left="1800" w:hanging="360"/>
      </w:pPr>
      <w:rPr>
        <w:sz w:val="20"/>
        <w:szCs w:val="20"/>
      </w:rPr>
    </w:lvl>
    <w:lvl w:ilvl="4">
      <w:start w:val="1"/>
      <w:numFmt w:val="lowerLetter"/>
      <w:lvlText w:val="%4.%5"/>
      <w:lvlJc w:val="left"/>
      <w:pPr>
        <w:tabs>
          <w:tab w:val="num" w:pos="2160"/>
        </w:tabs>
        <w:ind w:left="2160" w:hanging="360"/>
      </w:pPr>
      <w:rPr>
        <w:sz w:val="20"/>
        <w:szCs w:val="20"/>
      </w:rPr>
    </w:lvl>
    <w:lvl w:ilvl="5">
      <w:start w:val="1"/>
      <w:numFmt w:val="lowerLetter"/>
      <w:lvlText w:val="%5.%6"/>
      <w:lvlJc w:val="left"/>
      <w:pPr>
        <w:tabs>
          <w:tab w:val="num" w:pos="2520"/>
        </w:tabs>
        <w:ind w:left="2520" w:hanging="360"/>
      </w:pPr>
      <w:rPr>
        <w:sz w:val="20"/>
        <w:szCs w:val="20"/>
      </w:rPr>
    </w:lvl>
    <w:lvl w:ilvl="6">
      <w:start w:val="1"/>
      <w:numFmt w:val="lowerLetter"/>
      <w:lvlText w:val="%6.%7"/>
      <w:lvlJc w:val="left"/>
      <w:pPr>
        <w:tabs>
          <w:tab w:val="num" w:pos="2880"/>
        </w:tabs>
        <w:ind w:left="2880" w:hanging="360"/>
      </w:pPr>
      <w:rPr>
        <w:sz w:val="20"/>
        <w:szCs w:val="20"/>
      </w:rPr>
    </w:lvl>
    <w:lvl w:ilvl="7">
      <w:start w:val="1"/>
      <w:numFmt w:val="lowerLetter"/>
      <w:lvlText w:val="%7.%8"/>
      <w:lvlJc w:val="left"/>
      <w:pPr>
        <w:tabs>
          <w:tab w:val="num" w:pos="3240"/>
        </w:tabs>
        <w:ind w:left="3240" w:hanging="360"/>
      </w:pPr>
      <w:rPr>
        <w:sz w:val="20"/>
        <w:szCs w:val="20"/>
      </w:rPr>
    </w:lvl>
    <w:lvl w:ilvl="8">
      <w:start w:val="1"/>
      <w:numFmt w:val="lowerLetter"/>
      <w:lvlText w:val="%8.%9"/>
      <w:lvlJc w:val="left"/>
      <w:pPr>
        <w:tabs>
          <w:tab w:val="num" w:pos="3600"/>
        </w:tabs>
        <w:ind w:left="3600" w:hanging="360"/>
      </w:pPr>
      <w:rPr>
        <w:sz w:val="20"/>
        <w:szCs w:val="20"/>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mirrorMargins/>
  <w:defaultTabStop w:val="720"/>
  <w:autoHyphenation w:val="true"/>
  <w:evenAndOddHeader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exact" w:line="360" w:before="0" w:after="120"/>
      <w:jc w:val="both"/>
    </w:pPr>
    <w:rPr>
      <w:rFonts w:ascii="Times New Roman" w:hAnsi="Times New Roman" w:eastAsia="Calibri" w:cs="Times New Roman"/>
      <w:color w:val="auto"/>
      <w:kern w:val="0"/>
      <w:sz w:val="20"/>
      <w:szCs w:val="20"/>
      <w:lang w:val="it-IT" w:eastAsia="en-US" w:bidi="ar-SA"/>
    </w:rPr>
  </w:style>
  <w:style w:type="paragraph" w:styleId="Titolo1">
    <w:name w:val="Heading 1"/>
    <w:basedOn w:val="Normal"/>
    <w:next w:val="Normal"/>
    <w:uiPriority w:val="9"/>
    <w:qFormat/>
    <w:pPr>
      <w:outlineLvl w:val="0"/>
    </w:pPr>
    <w:rPr>
      <w:szCs w:val="24"/>
    </w:rPr>
  </w:style>
  <w:style w:type="paragraph" w:styleId="Titolo2">
    <w:name w:val="Heading 2"/>
    <w:basedOn w:val="Normal"/>
    <w:next w:val="Normal"/>
    <w:uiPriority w:val="9"/>
    <w:semiHidden/>
    <w:unhideWhenUsed/>
    <w:qFormat/>
    <w:pPr>
      <w:keepNext w:val="true"/>
      <w:keepLines/>
      <w:spacing w:before="40" w:after="0"/>
      <w:outlineLvl w:val="1"/>
    </w:pPr>
    <w:rPr>
      <w:rFonts w:ascii="Calibri Light" w:hAnsi="Calibri Light" w:cs="Tahoma"/>
      <w:color w:val="2E74B5"/>
      <w:sz w:val="26"/>
      <w:szCs w:val="26"/>
    </w:rPr>
  </w:style>
  <w:style w:type="paragraph" w:styleId="Titolo3">
    <w:name w:val="Heading 3"/>
    <w:basedOn w:val="Titoloprincipale"/>
    <w:next w:val="Corpodeltesto"/>
    <w:uiPriority w:val="9"/>
    <w:semiHidden/>
    <w:unhideWhenUsed/>
    <w:qFormat/>
    <w:pPr>
      <w:spacing w:before="140" w:after="120"/>
      <w:outlineLvl w:val="2"/>
    </w:pPr>
    <w:rPr>
      <w:rFonts w:ascii="Liberation Serif" w:hAnsi="Liberation Serif" w:eastAsia="Segoe UI" w:cs="Tahoma"/>
      <w:b/>
      <w:bCs/>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qFormat/>
    <w:rPr>
      <w:rFonts w:cs="Times New Roman"/>
    </w:rPr>
  </w:style>
  <w:style w:type="character" w:styleId="Titolo2Carattere" w:customStyle="1">
    <w:name w:val="Titolo 2 Carattere"/>
    <w:basedOn w:val="DefaultParagraphFont"/>
    <w:qFormat/>
    <w:rPr>
      <w:rFonts w:ascii="Calibri Light" w:hAnsi="Calibri Light" w:eastAsia="Calibri" w:cs="Tahoma"/>
      <w:color w:val="2E74B5"/>
      <w:sz w:val="26"/>
      <w:szCs w:val="26"/>
    </w:rPr>
  </w:style>
  <w:style w:type="character" w:styleId="TestonotaapidipaginaCarattere" w:customStyle="1">
    <w:name w:val="Testo nota a piè di pagina Carattere"/>
    <w:basedOn w:val="DefaultParagraphFont"/>
    <w:qFormat/>
    <w:rPr>
      <w:rFonts w:cs="Times New Roman"/>
    </w:rPr>
  </w:style>
  <w:style w:type="character" w:styleId="Richiamoallanotaapidipagina" w:customStyle="1">
    <w:name w:val="Richiamo alla nota a piè di pagina"/>
    <w:rPr>
      <w:vertAlign w:val="superscript"/>
    </w:rPr>
  </w:style>
  <w:style w:type="character" w:styleId="FootnoteCharacters" w:customStyle="1">
    <w:name w:val="Footnote Characters"/>
    <w:basedOn w:val="DefaultParagraphFont"/>
    <w:qFormat/>
    <w:rPr>
      <w:vertAlign w:val="superscript"/>
    </w:rPr>
  </w:style>
  <w:style w:type="character" w:styleId="IntestazioneCarattere" w:customStyle="1">
    <w:name w:val="Intestazione Carattere"/>
    <w:basedOn w:val="DefaultParagraphFont"/>
    <w:qFormat/>
    <w:rPr>
      <w:rFonts w:cs="Times New Roman"/>
      <w:szCs w:val="20"/>
    </w:rPr>
  </w:style>
  <w:style w:type="character" w:styleId="PidipaginaCarattere" w:customStyle="1">
    <w:name w:val="Piè di pagina Carattere"/>
    <w:basedOn w:val="DefaultParagraphFont"/>
    <w:qFormat/>
    <w:rPr>
      <w:rFonts w:cs="Times New Roman"/>
      <w:szCs w:val="20"/>
    </w:rPr>
  </w:style>
  <w:style w:type="character" w:styleId="Pagenumber">
    <w:name w:val="page number"/>
    <w:basedOn w:val="DefaultParagraphFont"/>
    <w:qFormat/>
    <w:rPr/>
  </w:style>
  <w:style w:type="character" w:styleId="Caratterinotaapidipagina" w:customStyle="1">
    <w:name w:val="Caratteri nota a piè di pagina"/>
    <w:qFormat/>
    <w:rPr>
      <w:vertAlign w:val="superscript"/>
    </w:rPr>
  </w:style>
  <w:style w:type="character" w:styleId="CollegamentoInternet" w:customStyle="1">
    <w:name w:val="Collegamento Internet"/>
    <w:basedOn w:val="DefaultParagraphFont"/>
    <w:rPr>
      <w:color w:val="0563C1"/>
      <w:u w:val="single"/>
    </w:rPr>
  </w:style>
  <w:style w:type="character" w:styleId="WW8Num27z0" w:customStyle="1">
    <w:name w:val="WW8Num27z0"/>
    <w:qFormat/>
    <w:rPr>
      <w:color w:val="252525"/>
      <w:sz w:val="18"/>
    </w:rPr>
  </w:style>
  <w:style w:type="character" w:styleId="WW8Num27z1" w:customStyle="1">
    <w:name w:val="WW8Num27z1"/>
    <w:qFormat/>
    <w:rPr/>
  </w:style>
  <w:style w:type="character" w:styleId="WW8Num27z2" w:customStyle="1">
    <w:name w:val="WW8Num27z2"/>
    <w:qFormat/>
    <w:rPr/>
  </w:style>
  <w:style w:type="character" w:styleId="WW8Num27z3" w:customStyle="1">
    <w:name w:val="WW8Num27z3"/>
    <w:qFormat/>
    <w:rPr/>
  </w:style>
  <w:style w:type="character" w:styleId="WW8Num27z4" w:customStyle="1">
    <w:name w:val="WW8Num27z4"/>
    <w:qFormat/>
    <w:rPr/>
  </w:style>
  <w:style w:type="character" w:styleId="WW8Num27z5" w:customStyle="1">
    <w:name w:val="WW8Num27z5"/>
    <w:qFormat/>
    <w:rPr/>
  </w:style>
  <w:style w:type="character" w:styleId="WW8Num27z6" w:customStyle="1">
    <w:name w:val="WW8Num27z6"/>
    <w:qFormat/>
    <w:rPr/>
  </w:style>
  <w:style w:type="character" w:styleId="WW8Num27z7" w:customStyle="1">
    <w:name w:val="WW8Num27z7"/>
    <w:qFormat/>
    <w:rPr/>
  </w:style>
  <w:style w:type="character" w:styleId="WW8Num27z8" w:customStyle="1">
    <w:name w:val="WW8Num27z8"/>
    <w:qFormat/>
    <w:rPr/>
  </w:style>
  <w:style w:type="character" w:styleId="Richiamoallanotadichiusura" w:customStyle="1">
    <w:name w:val="Richiamo alla nota di chiusura"/>
    <w:rPr>
      <w:vertAlign w:val="superscript"/>
    </w:rPr>
  </w:style>
  <w:style w:type="character" w:styleId="Caratterinotadichiusura" w:customStyle="1">
    <w:name w:val="Caratteri nota di chiusura"/>
    <w:qFormat/>
    <w:rPr/>
  </w:style>
  <w:style w:type="character" w:styleId="Citazione1" w:customStyle="1">
    <w:name w:val="Citazione1"/>
    <w:qFormat/>
    <w:rPr>
      <w:i/>
      <w:iCs/>
    </w:rPr>
  </w:style>
  <w:style w:type="character" w:styleId="WW8Num8z0" w:customStyle="1">
    <w:name w:val="WW8Num8z0"/>
    <w:qFormat/>
    <w:rPr>
      <w:rFonts w:ascii="Calibri" w:hAnsi="Calibri" w:eastAsia="Times New Roman" w:cs="Times New Roman"/>
      <w:b w:val="false"/>
    </w:rPr>
  </w:style>
  <w:style w:type="character" w:styleId="WW8Num8z1" w:customStyle="1">
    <w:name w:val="WW8Num8z1"/>
    <w:qFormat/>
    <w:rPr>
      <w:rFonts w:ascii="Calibri" w:hAnsi="Calibri" w:cs="Calibri"/>
      <w:b w:val="false"/>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7z0" w:customStyle="1">
    <w:name w:val="WW8Num7z0"/>
    <w:qFormat/>
    <w:rPr>
      <w:rFonts w:ascii="Calibri" w:hAnsi="Calibri" w:cs="Calibri"/>
      <w:b/>
      <w:u w:val="single"/>
    </w:rPr>
  </w:style>
  <w:style w:type="character" w:styleId="Menzionenonrisolta1" w:customStyle="1">
    <w:name w:val="Menzione non risolta1"/>
    <w:basedOn w:val="DefaultParagraphFont"/>
    <w:qFormat/>
    <w:rPr>
      <w:color w:val="605E5C"/>
      <w:highlight w:val="lightGray"/>
    </w:rPr>
  </w:style>
  <w:style w:type="character" w:styleId="TestonormaleCarattere" w:customStyle="1">
    <w:name w:val="Testo normale Carattere"/>
    <w:basedOn w:val="DefaultParagraphFont"/>
    <w:qFormat/>
    <w:rPr>
      <w:rFonts w:ascii="Courier New" w:hAnsi="Courier New" w:eastAsia="Times New Roman" w:cs="Courier New"/>
      <w:szCs w:val="20"/>
      <w:lang w:eastAsia="it-IT"/>
    </w:rPr>
  </w:style>
  <w:style w:type="character" w:styleId="Normaltextrun" w:customStyle="1">
    <w:name w:val="normaltextrun"/>
    <w:basedOn w:val="DefaultParagraphFont"/>
    <w:qFormat/>
    <w:rPr/>
  </w:style>
  <w:style w:type="character" w:styleId="Eop" w:customStyle="1">
    <w:name w:val="eop"/>
    <w:basedOn w:val="DefaultParagraphFont"/>
    <w:qFormat/>
    <w:rPr/>
  </w:style>
  <w:style w:type="character" w:styleId="Punti" w:customStyle="1">
    <w:name w:val="Punti"/>
    <w:qFormat/>
    <w:rPr>
      <w:rFonts w:ascii="OpenSymbol" w:hAnsi="OpenSymbol" w:eastAsia="OpenSymbol" w:cs="OpenSymbol"/>
    </w:rPr>
  </w:style>
  <w:style w:type="character" w:styleId="Caratteridinumerazione" w:customStyle="1">
    <w:name w:val="Caratteri di numerazione"/>
    <w:qFormat/>
    <w:rPr>
      <w:rFonts w:ascii="Times New Roman" w:hAnsi="Times New Roman"/>
      <w:sz w:val="20"/>
      <w:szCs w:val="20"/>
    </w:rPr>
  </w:style>
  <w:style w:type="character" w:styleId="Menzionenonrisolta2" w:customStyle="1">
    <w:name w:val="Menzione non risolta2"/>
    <w:basedOn w:val="DefaultParagraphFont"/>
    <w:qFormat/>
    <w:rPr>
      <w:color w:val="605E5C"/>
      <w:highlight w:val="lightGray"/>
    </w:rPr>
  </w:style>
  <w:style w:type="character" w:styleId="TestofumettoCarattere" w:customStyle="1">
    <w:name w:val="Testo fumetto Carattere"/>
    <w:basedOn w:val="DefaultParagraphFont"/>
    <w:link w:val="Testofumetto"/>
    <w:uiPriority w:val="99"/>
    <w:semiHidden/>
    <w:qFormat/>
    <w:rsid w:val="00487295"/>
    <w:rPr>
      <w:rFonts w:ascii="Tahoma" w:hAnsi="Tahoma"/>
      <w:sz w:val="16"/>
      <w:szCs w:val="16"/>
    </w:rPr>
  </w:style>
  <w:style w:type="character" w:styleId="Annotationreference">
    <w:name w:val="annotation reference"/>
    <w:basedOn w:val="DefaultParagraphFont"/>
    <w:uiPriority w:val="99"/>
    <w:semiHidden/>
    <w:unhideWhenUsed/>
    <w:qFormat/>
    <w:rsid w:val="00487295"/>
    <w:rPr>
      <w:sz w:val="16"/>
      <w:szCs w:val="16"/>
    </w:rPr>
  </w:style>
  <w:style w:type="character" w:styleId="TestocommentoCarattere" w:customStyle="1">
    <w:name w:val="Testo commento Carattere"/>
    <w:basedOn w:val="DefaultParagraphFont"/>
    <w:link w:val="Testocommento"/>
    <w:uiPriority w:val="99"/>
    <w:qFormat/>
    <w:rsid w:val="00487295"/>
    <w:rPr>
      <w:rFonts w:cs="Times New Roman"/>
      <w:szCs w:val="20"/>
    </w:rPr>
  </w:style>
  <w:style w:type="character" w:styleId="SoggettocommentoCarattere" w:customStyle="1">
    <w:name w:val="Soggetto commento Carattere"/>
    <w:basedOn w:val="TestocommentoCarattere"/>
    <w:link w:val="Soggettocommento"/>
    <w:uiPriority w:val="99"/>
    <w:semiHidden/>
    <w:qFormat/>
    <w:rsid w:val="00487295"/>
    <w:rPr>
      <w:rFonts w:cs="Times New Roman"/>
      <w:b/>
      <w:bCs/>
      <w:szCs w:val="20"/>
    </w:rPr>
  </w:style>
  <w:style w:type="character" w:styleId="CollegamentoInternetvisitato" w:customStyle="1">
    <w:name w:val="Collegamento Internet visitato"/>
    <w:rPr>
      <w:color w:val="800000"/>
      <w:u w:val="single"/>
    </w:rPr>
  </w:style>
  <w:style w:type="character" w:styleId="Saltoaindice" w:customStyle="1">
    <w:name w:val="Salto a indice"/>
    <w:qFormat/>
    <w:rPr/>
  </w:style>
  <w:style w:type="character" w:styleId="WW8Num4z1" w:customStyle="1">
    <w:name w:val="WW8Num4z1"/>
    <w:qFormat/>
    <w:rPr>
      <w:rFonts w:ascii="OpenSymbol" w:hAnsi="OpenSymbol" w:eastAsia="OpenSymbol"/>
    </w:rPr>
  </w:style>
  <w:style w:type="character" w:styleId="WW8Num4z0" w:customStyle="1">
    <w:name w:val="WW8Num4z0"/>
    <w:qFormat/>
    <w:rPr>
      <w:rFonts w:ascii="Symbol" w:hAnsi="Symbol" w:eastAsia="OpenSymbol"/>
      <w:color w:val="000000"/>
      <w:sz w:val="24"/>
      <w:szCs w:val="24"/>
      <w:lang w:val="it-IT" w:eastAsia="ar-SA"/>
    </w:rPr>
  </w:style>
  <w:style w:type="character" w:styleId="Enfasi" w:customStyle="1">
    <w:name w:val="Enfasi"/>
    <w:qFormat/>
    <w:rPr>
      <w:i/>
      <w:iCs/>
    </w:rPr>
  </w:style>
  <w:style w:type="character" w:styleId="Uiprovider" w:customStyle="1">
    <w:name w:val="ui-provider"/>
    <w:basedOn w:val="DefaultParagraphFont"/>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Arial"/>
    </w:rPr>
  </w:style>
  <w:style w:type="paragraph" w:styleId="Titoloprincipale">
    <w:name w:val="Title"/>
    <w:basedOn w:val="Normal"/>
    <w:next w:val="Corpodeltesto"/>
    <w:uiPriority w:val="10"/>
    <w:qFormat/>
    <w:pPr>
      <w:keepNext w:val="true"/>
      <w:spacing w:before="240" w:after="120"/>
    </w:pPr>
    <w:rPr>
      <w:rFonts w:ascii="Liberation Sans" w:hAnsi="Liberation Sans" w:eastAsia="Microsoft YaHei" w:cs="Arial"/>
      <w:sz w:val="28"/>
      <w:szCs w:val="28"/>
    </w:rPr>
  </w:style>
  <w:style w:type="paragraph" w:styleId="Caption">
    <w:name w:val="caption"/>
    <w:basedOn w:val="Normal"/>
    <w:next w:val="Normal"/>
    <w:qFormat/>
    <w:pPr>
      <w:spacing w:lineRule="auto" w:line="240" w:before="0" w:after="200"/>
    </w:pPr>
    <w:rPr>
      <w:i/>
      <w:iCs/>
      <w:color w:val="44546A"/>
      <w:sz w:val="18"/>
      <w:szCs w:val="18"/>
    </w:rPr>
  </w:style>
  <w:style w:type="paragraph" w:styleId="PONMetroCitazione" w:customStyle="1">
    <w:name w:val="PONMetro | Citazione"/>
    <w:basedOn w:val="Normal"/>
    <w:qFormat/>
    <w:pPr>
      <w:spacing w:lineRule="exact" w:line="300" w:before="240" w:after="240"/>
      <w:ind w:left="1276" w:right="845" w:hanging="0"/>
    </w:pPr>
    <w:rPr>
      <w:i/>
    </w:rPr>
  </w:style>
  <w:style w:type="paragraph" w:styleId="PONMetroFonteTabelleefigure" w:customStyle="1">
    <w:name w:val="PONMetro | Fonte Tabelle e figure"/>
    <w:basedOn w:val="Normal"/>
    <w:qFormat/>
    <w:pPr/>
    <w:rPr>
      <w:i/>
      <w:color w:val="7F7F7F"/>
      <w:sz w:val="16"/>
      <w:szCs w:val="16"/>
    </w:rPr>
  </w:style>
  <w:style w:type="paragraph" w:styleId="Notaapidipagina">
    <w:name w:val="Footnote Text"/>
    <w:basedOn w:val="Normal"/>
    <w:pPr>
      <w:spacing w:lineRule="auto" w:line="240" w:before="0" w:after="0"/>
    </w:pPr>
    <w:rPr>
      <w:szCs w:val="24"/>
    </w:rPr>
  </w:style>
  <w:style w:type="paragraph" w:styleId="PONMetroTitoloIIlivello" w:customStyle="1">
    <w:name w:val="PONMetro | Titolo II livello"/>
    <w:basedOn w:val="PONMetroArticolo"/>
    <w:qFormat/>
    <w:pPr>
      <w:spacing w:before="600" w:after="0"/>
      <w:ind w:left="567" w:hanging="567"/>
    </w:pPr>
    <w:rPr>
      <w:sz w:val="28"/>
      <w:szCs w:val="28"/>
    </w:rPr>
  </w:style>
  <w:style w:type="paragraph" w:styleId="PONMetroTitoloIIIlivello" w:customStyle="1">
    <w:name w:val="PONMetro | Titolo III livello"/>
    <w:basedOn w:val="PONMetroTitoloIIlivello"/>
    <w:qFormat/>
    <w:pPr>
      <w:ind w:left="709" w:hanging="709"/>
    </w:pPr>
    <w:rPr>
      <w:b w:val="false"/>
      <w:i/>
      <w:szCs w:val="26"/>
    </w:rPr>
  </w:style>
  <w:style w:type="paragraph" w:styleId="PONMetroArticolo" w:customStyle="1">
    <w:name w:val="PONMetro | Articolo"/>
    <w:basedOn w:val="Normal"/>
    <w:qFormat/>
    <w:pPr>
      <w:spacing w:before="480" w:after="60"/>
      <w:jc w:val="center"/>
    </w:pPr>
    <w:rPr>
      <w:b/>
      <w:color w:val="622180"/>
    </w:rPr>
  </w:style>
  <w:style w:type="paragraph" w:styleId="PONMetroElencopuntato" w:customStyle="1">
    <w:name w:val="PONMetro | Elenco puntato"/>
    <w:basedOn w:val="Normal"/>
    <w:qFormat/>
    <w:pPr>
      <w:ind w:left="426" w:hanging="284"/>
    </w:pPr>
    <w:rPr/>
  </w:style>
  <w:style w:type="paragraph" w:styleId="PONMetroFigura" w:customStyle="1">
    <w:name w:val="PONMetro | Figura"/>
    <w:basedOn w:val="Caption"/>
    <w:qFormat/>
    <w:pPr>
      <w:spacing w:before="480" w:after="60"/>
    </w:pPr>
    <w:rPr>
      <w:color w:val="7F7F7F"/>
    </w:rPr>
  </w:style>
  <w:style w:type="paragraph" w:styleId="PONMetroElencoNumerato" w:customStyle="1">
    <w:name w:val="PONMetro | Elenco Numerato"/>
    <w:basedOn w:val="Normal"/>
    <w:qFormat/>
    <w:pPr>
      <w:spacing w:before="120" w:after="120"/>
      <w:ind w:left="426" w:hanging="284"/>
    </w:pPr>
    <w:rPr/>
  </w:style>
  <w:style w:type="paragraph" w:styleId="PONMetroTabella" w:customStyle="1">
    <w:name w:val="PONMetro | Tabella"/>
    <w:basedOn w:val="PONMetroFigura"/>
    <w:qFormat/>
    <w:pPr/>
    <w:rPr/>
  </w:style>
  <w:style w:type="paragraph" w:styleId="PONMetroNotaapidipagina" w:customStyle="1">
    <w:name w:val="PONMetro | Nota a piè di pagina"/>
    <w:basedOn w:val="Normal"/>
    <w:qFormat/>
    <w:pPr>
      <w:spacing w:lineRule="auto" w:line="240"/>
      <w:ind w:left="142" w:hanging="142"/>
    </w:pPr>
    <w:rPr>
      <w:sz w:val="18"/>
    </w:rPr>
  </w:style>
  <w:style w:type="paragraph" w:styleId="Intestazioneepidipagina" w:customStyle="1">
    <w:name w:val="Intestazione e piè di pagina"/>
    <w:basedOn w:val="Normal"/>
    <w:qFormat/>
    <w:pPr/>
    <w:rPr/>
  </w:style>
  <w:style w:type="paragraph" w:styleId="Intestazione">
    <w:name w:val="Header"/>
    <w:basedOn w:val="Normal"/>
    <w:pPr>
      <w:tabs>
        <w:tab w:val="clear" w:pos="720"/>
        <w:tab w:val="center" w:pos="4819" w:leader="none"/>
        <w:tab w:val="right" w:pos="9638" w:leader="none"/>
      </w:tabs>
      <w:spacing w:lineRule="auto" w:line="240" w:before="0" w:after="0"/>
    </w:pPr>
    <w:rPr/>
  </w:style>
  <w:style w:type="paragraph" w:styleId="Pidipagina">
    <w:name w:val="Footer"/>
    <w:basedOn w:val="Normal"/>
    <w:pPr>
      <w:tabs>
        <w:tab w:val="clear" w:pos="720"/>
        <w:tab w:val="center" w:pos="4819" w:leader="none"/>
        <w:tab w:val="right" w:pos="9638" w:leader="none"/>
      </w:tabs>
      <w:spacing w:lineRule="auto" w:line="240" w:before="0" w:after="0"/>
    </w:pPr>
    <w:rPr/>
  </w:style>
  <w:style w:type="paragraph" w:styleId="PidipaginadispariTitolodocumento" w:customStyle="1">
    <w:name w:val="Piè di pagina dispari - Titolo documento"/>
    <w:basedOn w:val="Normal"/>
    <w:next w:val="Normal"/>
    <w:qFormat/>
    <w:pPr>
      <w:spacing w:lineRule="exact" w:line="320" w:before="0" w:after="0"/>
    </w:pPr>
    <w:rPr>
      <w:color w:val="1E539D"/>
      <w:sz w:val="16"/>
    </w:rPr>
  </w:style>
  <w:style w:type="paragraph" w:styleId="PidipaginadispariACT" w:customStyle="1">
    <w:name w:val="Piè di pagina dispari - ACT"/>
    <w:basedOn w:val="Pidipagina"/>
    <w:qFormat/>
    <w:pPr/>
    <w:rPr>
      <w:b/>
      <w:color w:val="595959"/>
      <w:sz w:val="14"/>
    </w:rPr>
  </w:style>
  <w:style w:type="paragraph" w:styleId="PidipaginadispariAdG" w:customStyle="1">
    <w:name w:val="Piè di pagina dispari - AdG"/>
    <w:basedOn w:val="Pidipagina"/>
    <w:qFormat/>
    <w:pPr/>
    <w:rPr>
      <w:i/>
      <w:color w:val="595959"/>
      <w:sz w:val="14"/>
    </w:rPr>
  </w:style>
  <w:style w:type="paragraph" w:styleId="PONMetroCopertina" w:customStyle="1">
    <w:name w:val="PONMetro | Copertina"/>
    <w:basedOn w:val="Normal"/>
    <w:qFormat/>
    <w:pPr>
      <w:spacing w:lineRule="auto" w:line="240" w:before="0" w:after="360"/>
    </w:pPr>
    <w:rPr>
      <w:color w:val="FFFFFF"/>
      <w:sz w:val="40"/>
      <w:szCs w:val="40"/>
    </w:rPr>
  </w:style>
  <w:style w:type="paragraph" w:styleId="PONMetroTitoloCopertina" w:customStyle="1">
    <w:name w:val="PONMetro | Titolo Copertina"/>
    <w:basedOn w:val="Normal"/>
    <w:qFormat/>
    <w:pPr>
      <w:spacing w:lineRule="auto" w:line="240"/>
    </w:pPr>
    <w:rPr>
      <w:b/>
      <w:color w:val="FFFFFF"/>
      <w:sz w:val="84"/>
      <w:szCs w:val="84"/>
    </w:rPr>
  </w:style>
  <w:style w:type="paragraph" w:styleId="PONMetroSottotitolocopertina" w:customStyle="1">
    <w:name w:val="PONMetro | Sottotitolo copertina"/>
    <w:basedOn w:val="Normal"/>
    <w:qFormat/>
    <w:pPr>
      <w:spacing w:lineRule="auto" w:line="240"/>
      <w:jc w:val="left"/>
    </w:pPr>
    <w:rPr>
      <w:color w:val="FFFF33"/>
      <w:sz w:val="50"/>
      <w:szCs w:val="50"/>
    </w:rPr>
  </w:style>
  <w:style w:type="paragraph" w:styleId="TitoloIIlivello" w:customStyle="1">
    <w:name w:val="Titolo II livello"/>
    <w:basedOn w:val="TitoloILivello"/>
    <w:qFormat/>
    <w:pPr>
      <w:ind w:left="567" w:hanging="567"/>
    </w:pPr>
    <w:rPr>
      <w:sz w:val="28"/>
      <w:szCs w:val="28"/>
    </w:rPr>
  </w:style>
  <w:style w:type="paragraph" w:styleId="PONMetroRiferimentinormativicopertina" w:customStyle="1">
    <w:name w:val="PONMetro | Riferimenti normativi copertina"/>
    <w:basedOn w:val="Normal"/>
    <w:qFormat/>
    <w:pPr>
      <w:spacing w:lineRule="auto" w:line="240" w:before="0" w:after="0"/>
    </w:pPr>
    <w:rPr>
      <w:color w:val="D9D9D9"/>
      <w:szCs w:val="22"/>
    </w:rPr>
  </w:style>
  <w:style w:type="paragraph" w:styleId="TitoloIIIlivello" w:customStyle="1">
    <w:name w:val="Titolo III livello"/>
    <w:basedOn w:val="TitoloIIlivello"/>
    <w:qFormat/>
    <w:pPr>
      <w:ind w:left="709" w:hanging="709"/>
    </w:pPr>
    <w:rPr>
      <w:b w:val="false"/>
      <w:i/>
      <w:szCs w:val="26"/>
    </w:rPr>
  </w:style>
  <w:style w:type="paragraph" w:styleId="TitoloILivello" w:customStyle="1">
    <w:name w:val="Titolo I Livello"/>
    <w:basedOn w:val="Normal"/>
    <w:qFormat/>
    <w:pPr>
      <w:spacing w:lineRule="exact" w:line="320" w:before="360" w:after="60"/>
      <w:ind w:left="284" w:hanging="284"/>
    </w:pPr>
    <w:rPr>
      <w:b/>
      <w:color w:val="004494"/>
      <w:sz w:val="36"/>
    </w:rPr>
  </w:style>
  <w:style w:type="paragraph" w:styleId="Indice1">
    <w:name w:val="TOC 1"/>
    <w:basedOn w:val="Normal"/>
    <w:next w:val="Normal"/>
    <w:autoRedefine/>
    <w:pPr>
      <w:spacing w:lineRule="exact" w:line="320" w:before="120" w:after="0"/>
      <w:jc w:val="left"/>
    </w:pPr>
    <w:rPr>
      <w:b/>
      <w:bCs/>
      <w:szCs w:val="24"/>
    </w:rPr>
  </w:style>
  <w:style w:type="paragraph" w:styleId="Indice2">
    <w:name w:val="TOC 2"/>
    <w:basedOn w:val="Normal"/>
    <w:next w:val="Normal"/>
    <w:autoRedefine/>
    <w:pPr>
      <w:spacing w:lineRule="exact" w:line="320" w:before="0" w:after="0"/>
      <w:ind w:left="220" w:hanging="0"/>
      <w:jc w:val="left"/>
    </w:pPr>
    <w:rPr>
      <w:b/>
      <w:bCs/>
      <w:sz w:val="22"/>
      <w:szCs w:val="22"/>
    </w:rPr>
  </w:style>
  <w:style w:type="paragraph" w:styleId="Indice3">
    <w:name w:val="TOC 3"/>
    <w:basedOn w:val="Normal"/>
    <w:next w:val="Normal"/>
    <w:autoRedefine/>
    <w:pPr>
      <w:spacing w:lineRule="exact" w:line="320" w:before="0" w:after="0"/>
      <w:ind w:left="440" w:hanging="0"/>
      <w:jc w:val="left"/>
    </w:pPr>
    <w:rPr>
      <w:sz w:val="22"/>
      <w:szCs w:val="22"/>
    </w:rPr>
  </w:style>
  <w:style w:type="paragraph" w:styleId="Tableoffigures">
    <w:name w:val="table of figures"/>
    <w:basedOn w:val="Normal"/>
    <w:next w:val="Normal"/>
    <w:qFormat/>
    <w:pPr>
      <w:spacing w:lineRule="exact" w:line="320"/>
      <w:ind w:left="440" w:hanging="440"/>
    </w:pPr>
    <w:rPr>
      <w:sz w:val="22"/>
    </w:rPr>
  </w:style>
  <w:style w:type="paragraph" w:styleId="Indice4">
    <w:name w:val="TOC 4"/>
    <w:basedOn w:val="Normal"/>
    <w:next w:val="Normal"/>
    <w:autoRedefine/>
    <w:pPr>
      <w:ind w:left="720" w:hanging="0"/>
    </w:pPr>
    <w:rPr/>
  </w:style>
  <w:style w:type="paragraph" w:styleId="Indice5">
    <w:name w:val="TOC 5"/>
    <w:basedOn w:val="Normal"/>
    <w:next w:val="Normal"/>
    <w:autoRedefine/>
    <w:pPr>
      <w:ind w:left="960" w:hanging="0"/>
    </w:pPr>
    <w:rPr/>
  </w:style>
  <w:style w:type="paragraph" w:styleId="Indice6">
    <w:name w:val="TOC 6"/>
    <w:basedOn w:val="Normal"/>
    <w:next w:val="Normal"/>
    <w:autoRedefine/>
    <w:pPr>
      <w:ind w:left="1200" w:hanging="0"/>
    </w:pPr>
    <w:rPr/>
  </w:style>
  <w:style w:type="paragraph" w:styleId="Indice7">
    <w:name w:val="TOC 7"/>
    <w:basedOn w:val="Normal"/>
    <w:next w:val="Normal"/>
    <w:autoRedefine/>
    <w:pPr>
      <w:ind w:left="1440" w:hanging="0"/>
    </w:pPr>
    <w:rPr/>
  </w:style>
  <w:style w:type="paragraph" w:styleId="Indice8">
    <w:name w:val="TOC 8"/>
    <w:basedOn w:val="Normal"/>
    <w:next w:val="Normal"/>
    <w:autoRedefine/>
    <w:pPr>
      <w:ind w:left="1680" w:hanging="0"/>
    </w:pPr>
    <w:rPr/>
  </w:style>
  <w:style w:type="paragraph" w:styleId="Indice9">
    <w:name w:val="TOC 9"/>
    <w:basedOn w:val="Normal"/>
    <w:next w:val="Normal"/>
    <w:autoRedefine/>
    <w:pPr>
      <w:ind w:left="1920" w:hanging="0"/>
    </w:pPr>
    <w:rPr/>
  </w:style>
  <w:style w:type="paragraph" w:styleId="Contenutocornice" w:customStyle="1">
    <w:name w:val="Contenuto cornice"/>
    <w:basedOn w:val="Normal"/>
    <w:qFormat/>
    <w:pPr/>
    <w:rPr/>
  </w:style>
  <w:style w:type="paragraph" w:styleId="Testonormale2" w:customStyle="1">
    <w:name w:val="Testo normale2"/>
    <w:basedOn w:val="Normal"/>
    <w:qFormat/>
    <w:pPr>
      <w:spacing w:lineRule="auto" w:line="240" w:before="0" w:after="0"/>
    </w:pPr>
    <w:rPr>
      <w:rFonts w:ascii="Courier New" w:hAnsi="Courier New" w:cs="Courier New"/>
      <w:kern w:val="2"/>
      <w:lang w:eastAsia="zh-CN"/>
    </w:rPr>
  </w:style>
  <w:style w:type="paragraph" w:styleId="NormalWeb">
    <w:name w:val="Normal (Web)"/>
    <w:basedOn w:val="Normal"/>
    <w:qFormat/>
    <w:pPr>
      <w:spacing w:lineRule="auto" w:line="240" w:before="280" w:after="280"/>
    </w:pPr>
    <w:rPr>
      <w:kern w:val="2"/>
      <w:szCs w:val="24"/>
    </w:rPr>
  </w:style>
  <w:style w:type="paragraph" w:styleId="Standard" w:customStyle="1">
    <w:name w:val="Standard"/>
    <w:qFormat/>
    <w:pPr>
      <w:widowControl/>
      <w:suppressAutoHyphens w:val="true"/>
      <w:bidi w:val="0"/>
      <w:spacing w:before="0" w:after="0"/>
      <w:jc w:val="left"/>
      <w:textAlignment w:val="baseline"/>
    </w:pPr>
    <w:rPr>
      <w:rFonts w:ascii="Times New Roman" w:hAnsi="Times New Roman" w:eastAsia="Arial Unicode MS" w:cs="Times New Roman"/>
      <w:color w:val="00000A"/>
      <w:kern w:val="2"/>
      <w:sz w:val="24"/>
      <w:szCs w:val="24"/>
      <w:lang w:val="en-US" w:eastAsia="en-US" w:bidi="ar-SA"/>
    </w:rPr>
  </w:style>
  <w:style w:type="paragraph" w:styleId="Rigadiintestazioneasinistra" w:customStyle="1">
    <w:name w:val="Riga di intestazione a sinistra"/>
    <w:basedOn w:val="Intestazione"/>
    <w:qFormat/>
    <w:pPr/>
    <w:rPr/>
  </w:style>
  <w:style w:type="paragraph" w:styleId="Contenutotabella" w:customStyle="1">
    <w:name w:val="Contenuto tabella"/>
    <w:basedOn w:val="Normal"/>
    <w:qFormat/>
    <w:pPr>
      <w:suppressLineNumbers/>
      <w:tabs>
        <w:tab w:val="clear" w:pos="720"/>
        <w:tab w:val="left" w:pos="-280" w:leader="none"/>
        <w:tab w:val="left" w:pos="-112" w:leader="none"/>
      </w:tabs>
      <w:spacing w:lineRule="auto" w:line="288" w:before="0" w:after="0"/>
    </w:pPr>
    <w:rPr>
      <w:rFonts w:eastAsia="NSimSun" w:cs="Arial"/>
      <w:kern w:val="2"/>
      <w:sz w:val="18"/>
      <w:szCs w:val="18"/>
      <w:lang w:eastAsia="zh-CN" w:bidi="hi-IN"/>
    </w:rPr>
  </w:style>
  <w:style w:type="paragraph" w:styleId="Testonormale1" w:customStyle="1">
    <w:name w:val="Testo normale1"/>
    <w:basedOn w:val="Normal"/>
    <w:qFormat/>
    <w:pPr>
      <w:tabs>
        <w:tab w:val="clear" w:pos="720"/>
        <w:tab w:val="left" w:pos="-280" w:leader="none"/>
        <w:tab w:val="left" w:pos="-112" w:leader="none"/>
      </w:tabs>
      <w:spacing w:lineRule="auto" w:line="240" w:before="0" w:after="0"/>
    </w:pPr>
    <w:rPr>
      <w:rFonts w:ascii="Courier New" w:hAnsi="Courier New" w:cs="Courier New"/>
      <w:kern w:val="2"/>
      <w:szCs w:val="24"/>
      <w:lang w:eastAsia="zh-CN" w:bidi="hi-IN"/>
    </w:rPr>
  </w:style>
  <w:style w:type="paragraph" w:styleId="Titolotabella" w:customStyle="1">
    <w:name w:val="Titolo tabella"/>
    <w:basedOn w:val="Contenutotabella"/>
    <w:qFormat/>
    <w:pPr>
      <w:jc w:val="center"/>
    </w:pPr>
    <w:rPr>
      <w:b/>
      <w:bCs/>
    </w:rPr>
  </w:style>
  <w:style w:type="paragraph" w:styleId="ListParagraph">
    <w:name w:val="List Paragraph"/>
    <w:basedOn w:val="Normal"/>
    <w:qFormat/>
    <w:pPr>
      <w:tabs>
        <w:tab w:val="clear" w:pos="720"/>
        <w:tab w:val="left" w:pos="-280" w:leader="none"/>
        <w:tab w:val="left" w:pos="-112" w:leader="none"/>
      </w:tabs>
      <w:spacing w:lineRule="auto" w:line="288" w:before="0" w:after="120"/>
      <w:ind w:left="720" w:hanging="0"/>
      <w:contextualSpacing/>
    </w:pPr>
    <w:rPr>
      <w:rFonts w:eastAsia="NSimSun" w:cs="Mangal"/>
      <w:kern w:val="2"/>
      <w:szCs w:val="21"/>
      <w:lang w:eastAsia="zh-CN" w:bidi="hi-IN"/>
    </w:rPr>
  </w:style>
  <w:style w:type="paragraph" w:styleId="PlainText">
    <w:name w:val="Plain Text"/>
    <w:basedOn w:val="Normal"/>
    <w:qFormat/>
    <w:pPr>
      <w:suppressAutoHyphens w:val="false"/>
      <w:spacing w:lineRule="auto" w:line="240" w:before="0" w:after="0"/>
      <w:jc w:val="left"/>
    </w:pPr>
    <w:rPr>
      <w:rFonts w:ascii="Courier New" w:hAnsi="Courier New" w:eastAsia="Times New Roman" w:cs="Courier New"/>
      <w:lang w:eastAsia="it-IT"/>
    </w:rPr>
  </w:style>
  <w:style w:type="paragraph" w:styleId="Paragraph" w:customStyle="1">
    <w:name w:val="paragraph"/>
    <w:basedOn w:val="Normal"/>
    <w:qFormat/>
    <w:pPr>
      <w:suppressAutoHyphens w:val="false"/>
      <w:spacing w:lineRule="auto" w:line="240" w:before="280" w:after="280"/>
      <w:jc w:val="left"/>
    </w:pPr>
    <w:rPr>
      <w:rFonts w:eastAsia="Times New Roman"/>
      <w:szCs w:val="24"/>
      <w:lang w:eastAsia="it-IT"/>
    </w:rPr>
  </w:style>
  <w:style w:type="paragraph" w:styleId="Default" w:customStyle="1">
    <w:name w:val="Default"/>
    <w:qFormat/>
    <w:pPr>
      <w:widowControl/>
      <w:suppressAutoHyphens w:val="false"/>
      <w:bidi w:val="0"/>
      <w:spacing w:before="0" w:after="0"/>
      <w:jc w:val="left"/>
    </w:pPr>
    <w:rPr>
      <w:rFonts w:ascii="Calibri" w:hAnsi="Calibri" w:eastAsia="Calibri" w:cs="Calibri"/>
      <w:color w:val="000000"/>
      <w:kern w:val="0"/>
      <w:sz w:val="24"/>
      <w:szCs w:val="24"/>
      <w:lang w:val="it-IT" w:eastAsia="en-US" w:bidi="ar-SA"/>
    </w:rPr>
  </w:style>
  <w:style w:type="paragraph" w:styleId="BalloonText">
    <w:name w:val="Balloon Text"/>
    <w:basedOn w:val="Normal"/>
    <w:link w:val="TestofumettoCarattere"/>
    <w:uiPriority w:val="99"/>
    <w:semiHidden/>
    <w:unhideWhenUsed/>
    <w:qFormat/>
    <w:rsid w:val="00487295"/>
    <w:pPr>
      <w:spacing w:lineRule="auto" w:line="240" w:before="0" w:after="0"/>
    </w:pPr>
    <w:rPr>
      <w:rFonts w:ascii="Tahoma" w:hAnsi="Tahoma" w:cs="Tahoma"/>
      <w:sz w:val="16"/>
      <w:szCs w:val="16"/>
    </w:rPr>
  </w:style>
  <w:style w:type="paragraph" w:styleId="Annotationtext">
    <w:name w:val="annotation text"/>
    <w:basedOn w:val="Normal"/>
    <w:link w:val="TestocommentoCarattere"/>
    <w:uiPriority w:val="99"/>
    <w:unhideWhenUsed/>
    <w:qFormat/>
    <w:rsid w:val="00487295"/>
    <w:pPr>
      <w:spacing w:lineRule="auto" w:line="240"/>
    </w:pPr>
    <w:rPr/>
  </w:style>
  <w:style w:type="paragraph" w:styleId="Annotationsubject">
    <w:name w:val="annotation subject"/>
    <w:basedOn w:val="Annotationtext"/>
    <w:next w:val="Annotationtext"/>
    <w:link w:val="SoggettocommentoCarattere"/>
    <w:uiPriority w:val="99"/>
    <w:semiHidden/>
    <w:unhideWhenUsed/>
    <w:qFormat/>
    <w:rsid w:val="00487295"/>
    <w:pPr/>
    <w:rPr>
      <w:b/>
      <w:bCs/>
    </w:rPr>
  </w:style>
  <w:style w:type="paragraph" w:styleId="Revision">
    <w:name w:val="Revision"/>
    <w:uiPriority w:val="99"/>
    <w:semiHidden/>
    <w:qFormat/>
    <w:rsid w:val="001533d5"/>
    <w:pPr>
      <w:widowControl/>
      <w:suppressAutoHyphens w:val="false"/>
      <w:bidi w:val="0"/>
      <w:spacing w:before="0" w:after="0"/>
      <w:jc w:val="left"/>
    </w:pPr>
    <w:rPr>
      <w:rFonts w:ascii="Calibri" w:hAnsi="Calibri" w:eastAsia="Calibri" w:cs="Times New Roman"/>
      <w:color w:val="auto"/>
      <w:kern w:val="0"/>
      <w:sz w:val="24"/>
      <w:szCs w:val="20"/>
      <w:lang w:val="it-IT" w:eastAsia="en-US" w:bidi="ar-SA"/>
    </w:rPr>
  </w:style>
  <w:style w:type="paragraph" w:styleId="Sottotitolo">
    <w:name w:val="Subtitle"/>
    <w:basedOn w:val="Titoloprincipale"/>
    <w:next w:val="Corpodeltesto"/>
    <w:qFormat/>
    <w:pPr>
      <w:spacing w:before="60" w:after="120"/>
      <w:jc w:val="center"/>
    </w:pPr>
    <w:rPr>
      <w:sz w:val="36"/>
      <w:szCs w:val="36"/>
    </w:rPr>
  </w:style>
  <w:style w:type="paragraph" w:styleId="Indexheading">
    <w:name w:val="index heading"/>
    <w:basedOn w:val="Titoloprincipale"/>
    <w:qFormat/>
    <w:pPr>
      <w:suppressLineNumbers/>
    </w:pPr>
    <w:rPr>
      <w:b/>
      <w:bCs/>
      <w:sz w:val="32"/>
      <w:szCs w:val="32"/>
    </w:rPr>
  </w:style>
  <w:style w:type="paragraph" w:styleId="Toaheading">
    <w:name w:val="toa heading"/>
    <w:basedOn w:val="Indexheading"/>
    <w:qFormat/>
    <w:pPr/>
    <w:rPr/>
  </w:style>
  <w:style w:type="paragraph" w:styleId="SommarioPONMetro" w:customStyle="1">
    <w:name w:val="Sommario PON Metro"/>
    <w:basedOn w:val="PONMetroArticolo"/>
    <w:qFormat/>
    <w:pPr>
      <w:tabs>
        <w:tab w:val="clear" w:pos="720"/>
        <w:tab w:val="right" w:pos="9638" w:leader="dot"/>
      </w:tabs>
      <w:spacing w:before="0" w:after="62"/>
    </w:pPr>
    <w:rPr/>
  </w:style>
  <w:style w:type="paragraph" w:styleId="NoSpacing">
    <w:name w:val="No Spacing"/>
    <w:qFormat/>
    <w:pPr>
      <w:widowControl/>
      <w:suppressAutoHyphens w:val="true"/>
      <w:bidi w:val="0"/>
      <w:spacing w:before="0" w:after="0"/>
      <w:jc w:val="left"/>
    </w:pPr>
    <w:rPr>
      <w:rFonts w:ascii="Calibri" w:hAnsi="Calibri" w:eastAsia="Calibri" w:cs="Tahoma"/>
      <w:color w:val="auto"/>
      <w:kern w:val="0"/>
      <w:sz w:val="20"/>
      <w:szCs w:val="24"/>
      <w:lang w:val="it-IT" w:eastAsia="en-US" w:bidi="ar-SA"/>
    </w:rPr>
  </w:style>
  <w:style w:type="numbering" w:styleId="NoList" w:default="1">
    <w:name w:val="No List"/>
    <w:uiPriority w:val="99"/>
    <w:semiHidden/>
    <w:unhideWhenUsed/>
    <w:qFormat/>
  </w:style>
  <w:style w:type="numbering" w:styleId="WW8Num27" w:customStyle="1">
    <w:name w:val="WW8Num27"/>
    <w:qFormat/>
  </w:style>
  <w:style w:type="numbering" w:styleId="WW8Num8" w:customStyle="1">
    <w:name w:val="WW8Num8"/>
    <w:qFormat/>
  </w:style>
  <w:style w:type="numbering" w:styleId="WW8Num7" w:customStyle="1">
    <w:name w:val="WW8Num7"/>
    <w:qFormat/>
  </w:style>
  <w:style w:type="numbering" w:styleId="Elencocorrente1" w:customStyle="1">
    <w:name w:val="Elenco corrente1"/>
    <w:qFormat/>
  </w:style>
  <w:style w:type="numbering" w:styleId="Elencocorrente2" w:customStyle="1">
    <w:name w:val="Elenco corrente2"/>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yperlink" Target="https://servizionline.comune.fi.it/contributiculturali" TargetMode="External"/><Relationship Id="rId7" Type="http://schemas.openxmlformats.org/officeDocument/2006/relationships/hyperlink" Target="https://servizionline.comune.fi.it/contributiculturali" TargetMode="External"/><Relationship Id="rId8" Type="http://schemas.openxmlformats.org/officeDocument/2006/relationships/hyperlink" Target="mailto:estatefiorentina@comune.fi.it" TargetMode="External"/><Relationship Id="rId9" Type="http://schemas.openxmlformats.org/officeDocument/2006/relationships/header" Target="header3.xml"/><Relationship Id="rId10" Type="http://schemas.openxmlformats.org/officeDocument/2006/relationships/header" Target="header4.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_rels/header4.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C036C-2E9A-4D90-8892-6B8029252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Application>LibreOffice/6.4.7.2$Windows_X86_64 LibreOffice_project/639b8ac485750d5696d7590a72ef1b496725cfb5</Application>
  <Pages>13</Pages>
  <Words>3794</Words>
  <Characters>23516</Characters>
  <CharactersWithSpaces>27235</CharactersWithSpaces>
  <Paragraphs>133</Paragraphs>
  <Company>Agenzia per la Coesione Territoriale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2024-05-14T15:52:00Z</dcterms:created>
  <dc:creator>Vittorio Luigia</dc:creator>
  <dc:description/>
  <dc:language>it-IT</dc:language>
  <cp:lastModifiedBy/>
  <cp:lastPrinted>2024-05-13T12:28:00Z</cp:lastPrinted>
  <dcterms:modified xsi:type="dcterms:W3CDTF">2024-05-15T11:09:31Z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Agenzia per la Coesione Territoriale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